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ПРАВИЛА</w:t>
      </w:r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предоставления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субъектам малого и среднего предпринимательства Новосибирской области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br/>
        <w:t>(редакция от 13 июня 2019 г. протокол № 4)</w:t>
      </w:r>
    </w:p>
    <w:p w:rsidR="008C55ED" w:rsidRPr="008C55ED" w:rsidRDefault="008C55ED" w:rsidP="008C55ED">
      <w:pPr>
        <w:spacing w:after="332" w:line="411" w:lineRule="atLeast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8C55ED" w:rsidRPr="008C55ED" w:rsidRDefault="008C55ED" w:rsidP="008C55ED">
      <w:pPr>
        <w:numPr>
          <w:ilvl w:val="0"/>
          <w:numId w:val="1"/>
        </w:numPr>
        <w:shd w:val="clear" w:color="auto" w:fill="FFFFFF"/>
        <w:spacing w:after="0" w:line="240" w:lineRule="auto"/>
        <w:ind w:left="316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0" w:name="i1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Общие положения</w:t>
      </w:r>
      <w:bookmarkEnd w:id="0"/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В соответствии с Уставом основным видом деятельности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Микрокредитной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компании Новосибирский областной фонд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микрофинансирования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субъектов малого и среднего предпринимательства (далее – Фонд) является предоставление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субъектам малого и среднего предпринимательства.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" w:name="i2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2.</w:t>
      </w:r>
      <w:bookmarkEnd w:id="1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 xml:space="preserve"> Условия </w:t>
      </w:r>
      <w:proofErr w:type="spellStart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микрофинансирования</w:t>
      </w:r>
      <w:proofErr w:type="spellEnd"/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" w:name="i2.1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2.1.</w:t>
      </w:r>
      <w:bookmarkEnd w:id="2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Фонд предоставляет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микрозаймы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субъектам малого и среднего предпринимательства, соответствующим требованиям </w:t>
      </w:r>
      <w:hyperlink r:id="rId5" w:tgtFrame="_blank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статьи 4 Федерального закона от № 209-ФЗ «О развитии малого и среднего предпринимательства в Российской Федерации»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и внесенным в Единый реестр субъектов малого и среднего предпринимательства, на условиях возвратности, срочности и платности.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" w:name="i2.2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2.2.</w:t>
      </w:r>
      <w:bookmarkEnd w:id="3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Предоставление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субъектам малого и среднего предпринимательства, основной вид деятельности которых относится к сфере обрабатывающих производств, науки и научного обслуживания, здравоохранения и предоставления социальных услуг осуществляется в валюте Российской Федерации в размере до 5 млн. рублей на срок до 3-х лет по ключевой ставке ЦБ РФ, действующей на дату заключения договора займа.</w:t>
      </w:r>
      <w:proofErr w:type="gramEnd"/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" w:name="i2.2_2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Предоставление </w:t>
      </w:r>
      <w:proofErr w:type="spellStart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 субъектам малого и среднего предпринимательства</w:t>
      </w:r>
      <w:bookmarkEnd w:id="4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, основной вид деятельности которых относится к деятельности по операциям с недвижимым имуществом; деятельности в области права и бухгалтерского учета; деятельности головных офисов; консультирование по вопросам управления; деятельность рекламная и исследование конъюнктуры рынка; деятельность по аренде и лизинг; деятельность туристических агентств и прочих организаций, предоставляющих услуги в сфере туризма осуществляются в валюте Российской Федерации в размере 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до 1 млн. рублей на срок до 18-ти месяцев по ключевой ставке ЦБ РФ, действующей на дату заключения договора займа.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" w:name="i2.2_3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Предоставление </w:t>
      </w:r>
      <w:proofErr w:type="spellStart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 субъектам малого и среднего предпринимательства</w:t>
      </w:r>
      <w:bookmarkEnd w:id="5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не указанным в первом и втором абзацах настоящего пункта, осуществляется в валюте Российской Федерации в размере до 5 млн. рублей на срок до 3-х лет по ключевой ставке ЦБ РФ, действующей на дату заключения договора займа.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Субъектам малого и среднего предпринимательства, зарегистрированным и осуществляющим свою деятельность на территории моногородов Новосибирской области, предоставляются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микрозаймы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по ставке не более одной второй ключевой ставки Банка России, установленной на дату заключения договора займа, при наличии залогового обеспечения.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Источником финансового обеспечения указанных займов являются целевые субсидии из областного и федерального бюджетов.</w:t>
      </w:r>
      <w:proofErr w:type="gramEnd"/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6" w:name="i2.2_31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Субъектам малого и среднего предпринимательства (далее по тексту – Субъект) предоставляются </w:t>
      </w:r>
      <w:proofErr w:type="spellStart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микрозаймы</w:t>
      </w:r>
      <w:proofErr w:type="spellEnd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 для рефинансирования банковских кредитов, полученных на цели, связанные с осуществлением предпринимательской деятельности</w:t>
      </w:r>
      <w:bookmarkEnd w:id="6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на условиях, указанных в настоящем абзаце при одновременном соблюдении следующих условий:</w:t>
      </w:r>
    </w:p>
    <w:p w:rsidR="008C55ED" w:rsidRPr="008C55ED" w:rsidRDefault="008C55ED" w:rsidP="008C55ED">
      <w:pPr>
        <w:numPr>
          <w:ilvl w:val="0"/>
          <w:numId w:val="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рефинансируемый кредит предоставлен банком;</w:t>
      </w:r>
    </w:p>
    <w:p w:rsidR="008C55ED" w:rsidRPr="008C55ED" w:rsidRDefault="008C55ED" w:rsidP="008C55ED">
      <w:pPr>
        <w:numPr>
          <w:ilvl w:val="0"/>
          <w:numId w:val="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остаток суммы рефинансируемого кредита (основного долга) не превышает максимального размера обязательств юридических лиц и индивидуальных предпринимателей, установленного </w:t>
      </w:r>
      <w:hyperlink r:id="rId6" w:tgtFrame="_blank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 xml:space="preserve">Федеральным законом от 02.07.2010 № 151-ФЗ «О </w:t>
        </w:r>
        <w:proofErr w:type="spellStart"/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микрофинансовой</w:t>
        </w:r>
        <w:proofErr w:type="spellEnd"/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 xml:space="preserve"> деятельности и </w:t>
        </w:r>
        <w:proofErr w:type="spellStart"/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микрофинансовых</w:t>
        </w:r>
        <w:proofErr w:type="spellEnd"/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 xml:space="preserve"> организациях»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;</w:t>
      </w:r>
    </w:p>
    <w:p w:rsidR="008C55ED" w:rsidRPr="008C55ED" w:rsidRDefault="008C55ED" w:rsidP="008C55ED">
      <w:pPr>
        <w:numPr>
          <w:ilvl w:val="0"/>
          <w:numId w:val="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рефинансируемый кредит предоставлен для осуществления предпринимательской деятельности, его целевое назначение указано в кредитном договоре и целевое использование заемных средств подтверждено соответствующими документами;</w:t>
      </w:r>
    </w:p>
    <w:p w:rsidR="008C55ED" w:rsidRPr="008C55ED" w:rsidRDefault="008C55ED" w:rsidP="008C55ED">
      <w:pPr>
        <w:numPr>
          <w:ilvl w:val="0"/>
          <w:numId w:val="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на дату предоставления полного пакета документов Субъектом не допущено наличия просроченной задолженности (в том числе по уплате процентов, комиссий, неустойки) по кредитному договору.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Микрозайм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может быть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предоставлен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Субъекту для целей рефинансирования только суммы основного долга по кредитному договору.</w:t>
      </w:r>
    </w:p>
    <w:p w:rsidR="008C55ED" w:rsidRPr="008C55ED" w:rsidRDefault="008C55ED" w:rsidP="008C55ED">
      <w:pPr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  <w:shd w:val="clear" w:color="auto" w:fill="FFFFFF"/>
        </w:rPr>
        <w:t xml:space="preserve">Субъект, претендующий на получение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  <w:shd w:val="clear" w:color="auto" w:fill="FFFFFF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  <w:shd w:val="clear" w:color="auto" w:fill="FFFFFF"/>
        </w:rPr>
        <w:t xml:space="preserve"> для целей рефинансирования ранее полученного кредита, помимо документов, предусмотренных настоящими Правилами, представляет в Фонд:</w:t>
      </w:r>
    </w:p>
    <w:p w:rsidR="008C55ED" w:rsidRPr="008C55ED" w:rsidRDefault="008C55ED" w:rsidP="008C55ED">
      <w:pPr>
        <w:numPr>
          <w:ilvl w:val="0"/>
          <w:numId w:val="3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оригинал кредитного договора (с копией);</w:t>
      </w:r>
    </w:p>
    <w:p w:rsidR="008C55ED" w:rsidRPr="008C55ED" w:rsidRDefault="008C55ED" w:rsidP="008C55ED">
      <w:pPr>
        <w:numPr>
          <w:ilvl w:val="0"/>
          <w:numId w:val="3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справку, выданную банком-кредитором, содержащую следующие сведения:</w:t>
      </w:r>
    </w:p>
    <w:p w:rsidR="008C55ED" w:rsidRPr="008C55ED" w:rsidRDefault="008C55ED" w:rsidP="008C55ED">
      <w:pPr>
        <w:numPr>
          <w:ilvl w:val="1"/>
          <w:numId w:val="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текущий остаток задолженности по кредиту, процентам, штрафам, пени;</w:t>
      </w:r>
    </w:p>
    <w:p w:rsidR="008C55ED" w:rsidRPr="008C55ED" w:rsidRDefault="008C55ED" w:rsidP="008C55ED">
      <w:pPr>
        <w:numPr>
          <w:ilvl w:val="1"/>
          <w:numId w:val="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количество допущенных просрочек внесения платежей по возврату кредита сроком более 3 дней;</w:t>
      </w:r>
    </w:p>
    <w:p w:rsidR="008C55ED" w:rsidRPr="008C55ED" w:rsidRDefault="008C55ED" w:rsidP="008C55ED">
      <w:pPr>
        <w:numPr>
          <w:ilvl w:val="1"/>
          <w:numId w:val="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количество допущенных просрочек внесения платежей по возврату кредита, сроком более 30 дней.</w:t>
      </w:r>
    </w:p>
    <w:p w:rsidR="008C55ED" w:rsidRPr="008C55ED" w:rsidRDefault="008C55ED" w:rsidP="008C55ED">
      <w:pPr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для целей рефинансирования ранее полученного кредита предоставляется путем перечисления денежных средств на счет Субъекта, открытый в банке-кредиторе.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sym w:font="Symbol" w:char="F0B7"/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7" w:name="i2.2_4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Суммы </w:t>
      </w:r>
      <w:proofErr w:type="spellStart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микрозаймов</w:t>
      </w:r>
      <w:bookmarkEnd w:id="7"/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определяются с учетом требований раздела 5 настоящих правил.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8" w:name="i2.2_5"/>
      <w:proofErr w:type="gramStart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К сфере обрабатывающих производств, науки и научного обслуживания, здравоохранения и предоставления социальных услуг отнесены следующие виды экономической деятельности (в соответствии с Общероссийским классификатором видов экономической деятельности ОК 029-2014 (КДЕС РЕД. 2)</w:t>
      </w:r>
      <w:bookmarkEnd w:id="8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:</w:t>
      </w:r>
      <w:proofErr w:type="gramEnd"/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РАЗДЕЛ A «СЕЛЬСКОЕ, ЛЕСНОЕ ХОЗЯЙСТВО, ОХОТА, РЫБОЛОВСТВО И РЫБОВОДСТВО»;</w:t>
      </w:r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РАЗДЕЛ B «ДОБЫЧА ПОЛЕЗНЫХ ИСКОПАЕМЫХ»;</w:t>
      </w:r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РАЗДЕЛ C «ОБРАБАТЫВАЮЩИЕ ПРОИЗВОДСТВА (за исключением производства дистиллированных алкогольных напитков, этилового спирта из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сброженных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материалов, виноградного вина, сидра и прочих плодовых вин, прочих недистиллированных напитков из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сброженных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материалов, пива, табачных изделий, кокса и нефтепродуктов, оружия и боеприпасов, легковых автомобилей)»;</w:t>
      </w:r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РАЗДЕЛ D «ОБЕСПЕЧЕНИЕ ЭЛЕКТРИЧЕСКОЙ ЭНЕРГИЕЙ, ГАЗОМ И ПАРОМ; КОНДИЦИОНИРОВАНИЕ ВОЗДУХА»;</w:t>
      </w:r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РАЗДЕЛ E «ВОДОСНАБЖЕНИЕ; ВОДООТВЕДЕНИЕ, ОРГАНИЗАЦИЯ СБОРА И УТИЛИЗАЦИИ ОТХОДОВ, ДЕЯТЕЛЬНОСТЬ ПО ЛИКВИДАЦИИ ЗАГРЯЗНЕНИЙ»;</w:t>
      </w:r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РАЗДЕЛ F «СТРОИТЕЛЬСТВО»;</w:t>
      </w:r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Группа 62 «Деятельность в области информационных технологий» РАЗДЕЛА J «ДЕЯТЕЛЬНОСТЬ В ОБЛАСТИ ИНФОРМАЦИИ И СВЯЗИ»;</w:t>
      </w:r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Группы 72 «Научные исследования и разработки» и 75 «Деятельность ветеринарная» РАЗДЕЛА M «ДЕЯТЕЛЬНОСТЬ ПРОФЕССИОНАЛЬНАЯ, НАУЧНАЯ И ТЕХНИЧЕСКАЯ»;</w:t>
      </w:r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РАЗДЕЛ P «ОБРАЗОВАНИЕ»;</w:t>
      </w:r>
    </w:p>
    <w:p w:rsidR="008C55ED" w:rsidRPr="008C55ED" w:rsidRDefault="008C55ED" w:rsidP="008C55ED">
      <w:pPr>
        <w:numPr>
          <w:ilvl w:val="0"/>
          <w:numId w:val="4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Раздел Q «ДЕЯТЕЛЬНОСТЬ В ОБЛАСТИ ЗДРАВООХРАНЕНИЯ И СОЦИАЛЬНЫХ УСЛУГ».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9" w:name="i2.2_6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Основным видом деятельности</w:t>
      </w:r>
      <w:bookmarkEnd w:id="9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является тот вид деятельности, выручка (доход) от которого в отчетном периоде составляет более 50 процентов от общей суммы выручки (доход) от реализации товаров, работ и услуг.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0" w:name="i2.2_7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Фонд вправе ввести ограничение сроков и размера займов</w:t>
      </w:r>
      <w:bookmarkEnd w:id="10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по некоторым видам деятельности заемщиков в зависимости от приоритетов и размера портфеля займов. Ограничения вводятся по решению исполнительной дирекции фонда.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1" w:name="i2.3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2.3.</w:t>
      </w:r>
      <w:bookmarkEnd w:id="11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Начисление процентов осуществляется на фактический остаток основного долга по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предоставленному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микрозайму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2" w:name="i2.4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2.4.</w:t>
      </w:r>
      <w:bookmarkEnd w:id="12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Сумма предоставляемого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и сроки погашения задолженности для каждого субъекта малого и среднего предпринимательства определяются в соответствии с методикой оценки кредитоспособности субъекта малого и среднего предпринимательства, утвержденной Исполнительной дирекцией Фонда.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3" w:name="i2.5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2.5.</w:t>
      </w:r>
      <w:bookmarkEnd w:id="13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Правом на получение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в соответствие с пунктом </w:t>
      </w:r>
      <w:hyperlink r:id="rId7" w:anchor="i6.1.1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6.1.1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 </w:t>
      </w:r>
      <w:hyperlink r:id="rId8" w:anchor="i6.1.2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6.1.2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настоящих правил обладают субъекты малого и среднего предпринимательства, одновременно отвечающие следующим критериям:</w:t>
      </w:r>
    </w:p>
    <w:p w:rsidR="008C55ED" w:rsidRPr="008C55ED" w:rsidRDefault="008C55ED" w:rsidP="008C55ED">
      <w:pPr>
        <w:numPr>
          <w:ilvl w:val="0"/>
          <w:numId w:val="5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осуществление деятельности и местонахождение на территории Новосибирской области;</w:t>
      </w:r>
    </w:p>
    <w:p w:rsidR="008C55ED" w:rsidRPr="008C55ED" w:rsidRDefault="008C55ED" w:rsidP="008C55ED">
      <w:pPr>
        <w:numPr>
          <w:ilvl w:val="0"/>
          <w:numId w:val="5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отсутствие задолженности по налогам, сборам, взносам в бюджеты бюджетной системы Российской Федерации и государственные внебюджетные фонды;</w:t>
      </w:r>
    </w:p>
    <w:p w:rsidR="008C55ED" w:rsidRPr="008C55ED" w:rsidRDefault="008C55ED" w:rsidP="008C55ED">
      <w:pPr>
        <w:numPr>
          <w:ilvl w:val="0"/>
          <w:numId w:val="5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отсутствие просроченных обязательств по кредитным договорам (договорам займа, лизинга и т.д.) с финансовыми организациями и Фондом на дату обращения за получением займа;</w:t>
      </w:r>
    </w:p>
    <w:p w:rsidR="008C55ED" w:rsidRPr="008C55ED" w:rsidRDefault="008C55ED" w:rsidP="008C55ED">
      <w:pPr>
        <w:numPr>
          <w:ilvl w:val="0"/>
          <w:numId w:val="5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не находится в процедуре банкротства, в т.ч. наблюдения, финансового оздоровления, внешнего управления, конкурсного производства, либо санкций в виде аннулирования или приостановления действия лицензии в течение двух лет, предшествующих дате обращения за получением займа;</w:t>
      </w:r>
    </w:p>
    <w:p w:rsidR="008C55ED" w:rsidRPr="008C55ED" w:rsidRDefault="008C55ED" w:rsidP="008C55ED">
      <w:pPr>
        <w:numPr>
          <w:ilvl w:val="0"/>
          <w:numId w:val="5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положительный финансовый результат деятельности субъекта малого или среднего предпринимательства в соответствии с бухгалтерской отчетностью за последний отчетный период.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4" w:name="i2.6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2.6.</w:t>
      </w:r>
      <w:bookmarkEnd w:id="14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Микрозаймы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не предоставляются следующим субъектам малого и среднего предпринимательства:</w:t>
      </w:r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услуги адвокатов, нотариат;</w:t>
      </w:r>
      <w:proofErr w:type="gramEnd"/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являющимися кредитными и страховыми организациями, инвестиционными фондами, негосударственными пенсионными фондами, профессиональными участниками рынка ценных бумаг, ломбардами, участниками соглашения о разделе продукции;</w:t>
      </w:r>
      <w:proofErr w:type="gramEnd"/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осуществляющими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предпринимательскую деятельность в сфере игорного бизнеса;</w:t>
      </w:r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ископаемых;</w:t>
      </w:r>
      <w:proofErr w:type="gramEnd"/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  <w:proofErr w:type="gramEnd"/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имеющим задолженность в бюджеты бюджетной системы РФ и государственные внебюджетные фонды;</w:t>
      </w:r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имеющих два действующих договора займа в Фонде;</w:t>
      </w:r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 xml:space="preserve">с момента нарушения заемщиками порядка и условий получения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, в том числе не обеспечившими целевое использование средств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прошло менее чем три года;</w:t>
      </w:r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не представившим документы, предусмотренные настоящими Правилами, или представившим недостоверные сведения и документы;</w:t>
      </w:r>
      <w:proofErr w:type="gramEnd"/>
    </w:p>
    <w:p w:rsidR="008C55ED" w:rsidRPr="008C55ED" w:rsidRDefault="008C55ED" w:rsidP="008C55ED">
      <w:pPr>
        <w:numPr>
          <w:ilvl w:val="0"/>
          <w:numId w:val="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не соответствующим критериям, установленным в пунктах </w:t>
      </w:r>
      <w:hyperlink r:id="rId9" w:anchor="i2.1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2.1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 </w:t>
      </w:r>
      <w:hyperlink r:id="rId10" w:anchor="i2.5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2.5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настоящих Правил.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5" w:name="i2.7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2.7.</w:t>
      </w:r>
      <w:bookmarkEnd w:id="15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Фонд ведет учет недобросовестных заемщиков. При этом учитываются заемщики (контрагенты), допустившие нарушения своих обязательств перед фондом, в том числе нарушения графика возврата займов (суммарная просрочка более 20 дней), нецелевое использование займов.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6" w:name="i2.8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2.8.</w:t>
      </w:r>
      <w:bookmarkEnd w:id="16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Предоставление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осуществляется путем безналичного перечисления денежных средств на расчетный счет субъекта малого и среднего предпринимательства, открытый в кредитной организации.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7" w:name="i2.9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2.9.</w:t>
      </w:r>
      <w:bookmarkEnd w:id="17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Субъект малого и среднего предпринимательства имеет право на повторное (неоднократное) получение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при соблюдении условий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микрофинансирования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установленных настоящими Правилами.</w:t>
      </w:r>
    </w:p>
    <w:p w:rsidR="008C55ED" w:rsidRPr="008C55ED" w:rsidRDefault="008C55ED" w:rsidP="008C55ED">
      <w:pPr>
        <w:numPr>
          <w:ilvl w:val="0"/>
          <w:numId w:val="7"/>
        </w:numPr>
        <w:shd w:val="clear" w:color="auto" w:fill="FFFFFF"/>
        <w:spacing w:after="0" w:line="240" w:lineRule="auto"/>
        <w:ind w:left="316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 xml:space="preserve">Цели </w:t>
      </w:r>
      <w:proofErr w:type="spellStart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микрофинансирования</w:t>
      </w:r>
      <w:proofErr w:type="spellEnd"/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8" w:name="i3.1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3.1.</w:t>
      </w:r>
      <w:bookmarkEnd w:id="18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В рамках настоящих Правил целями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микрофинансирования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являются любые обоснованные субъектом малого и среднего предпринимательства затраты, за исключением погашения просроченных налоговых платежей, просроченной кредиторской задолженности, просроченной задолженности перед работниками по заработной плате, погашения задолженности участникам (учредителям) по выплате доходов, выкупа долей участников (учредителей) в уставном капитале.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19" w:name="i3.2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3.2.</w:t>
      </w:r>
      <w:bookmarkEnd w:id="19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Контроль за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целевым использованием денежных средств, предоставленных субъекту малого и среднего предпринимательства, осуществляется в соответствии с разделом 10 настоящих Правил.</w:t>
      </w:r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0" w:name="i4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4.</w:t>
      </w:r>
      <w:bookmarkEnd w:id="20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 Обеспечение займа</w:t>
      </w:r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1" w:name="i4.1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lastRenderedPageBreak/>
        <w:t>4.1.</w:t>
      </w:r>
      <w:bookmarkEnd w:id="21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Наличие обеспечения, своевременного и полного исполнения субъектом малого и среднего предпринимательства обязательств по договору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является обязательным условием предоставления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. Предоставление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без обеспечения не допускается.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2" w:name="i4.2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4.2.</w:t>
      </w:r>
      <w:bookmarkEnd w:id="22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При предоставлении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в соответствии с настоящими Правилами Фондом принимаются следующие способы (виды) обеспечения обязательств со следующими к ним требованиями:</w:t>
      </w:r>
    </w:p>
    <w:p w:rsidR="008C55ED" w:rsidRPr="008C55ED" w:rsidRDefault="008C55ED" w:rsidP="008C55ED">
      <w:pPr>
        <w:numPr>
          <w:ilvl w:val="0"/>
          <w:numId w:val="8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залог объектов недвижимости с поправочным коэффициентом не более 0,7;</w:t>
      </w:r>
    </w:p>
    <w:p w:rsidR="008C55ED" w:rsidRPr="008C55ED" w:rsidRDefault="008C55ED" w:rsidP="008C55ED">
      <w:pPr>
        <w:numPr>
          <w:ilvl w:val="0"/>
          <w:numId w:val="8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залог транспортных средств или оборудования с поправочным коэффициентом не более 0,6;</w:t>
      </w:r>
    </w:p>
    <w:p w:rsidR="008C55ED" w:rsidRPr="008C55ED" w:rsidRDefault="008C55ED" w:rsidP="008C55ED">
      <w:pPr>
        <w:numPr>
          <w:ilvl w:val="0"/>
          <w:numId w:val="8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поручительства:</w:t>
      </w:r>
    </w:p>
    <w:p w:rsidR="008C55ED" w:rsidRPr="008C55ED" w:rsidRDefault="008C55ED" w:rsidP="008C55ED">
      <w:pPr>
        <w:numPr>
          <w:ilvl w:val="1"/>
          <w:numId w:val="8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юридических лиц, зарегистрированных на территории Новосибирской области;</w:t>
      </w:r>
    </w:p>
    <w:p w:rsidR="008C55ED" w:rsidRPr="008C55ED" w:rsidRDefault="008C55ED" w:rsidP="008C55ED">
      <w:pPr>
        <w:numPr>
          <w:ilvl w:val="1"/>
          <w:numId w:val="8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индивидуальных предпринимателей и физических лиц в возрасте от 18 лет, в том числе супругов, их родителей, являющихся гражданами Российской Федерации, зарегистрированных и постоянно проживающих на территории Новосибирской области.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3" w:name="i4.2_2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Уровень достаточности и ликвидности обеспечения обязательств заемщика</w:t>
      </w:r>
      <w:bookmarkEnd w:id="23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определяется фондом.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4" w:name="i4.3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4.3.</w:t>
      </w:r>
      <w:bookmarkEnd w:id="24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Для субъектов малого и среднего предпринимательства - юридических лиц дополнительно к указанным в </w:t>
      </w:r>
      <w:hyperlink r:id="rId11" w:anchor="i4.2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пункте 4.2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настоящих Правил способам обеспечения обязательств необходимо поручительство учредител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я(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-ей), владеющего(-их) контрольным пакетом акций (долей участия в уставном капитале) на общую сумму обязательств по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микрозайму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5" w:name="i4.4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4.4.</w:t>
      </w:r>
      <w:bookmarkEnd w:id="25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При залоге имущества, указанного в </w:t>
      </w:r>
      <w:hyperlink r:id="rId12" w:anchor="i4.2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пункте 4.2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 Правил, стоимость предмета залога, в том числе залоговая стоимость, определяется по соглашению сторон.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6" w:name="i4.5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4.5.</w:t>
      </w:r>
      <w:bookmarkEnd w:id="26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Фонд принимает и иные формы обеспечения обязательств, допускаемые гражданским законодательством, за исключением объектов ипотеки, объектов незавершенного строительства, в том числе имущественных прав на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строящиесяплощади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и права аренды земельного участка при финансировании строительных проектов.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7" w:name="i4.6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lastRenderedPageBreak/>
        <w:t>4.6.</w:t>
      </w:r>
      <w:bookmarkEnd w:id="27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Регистрация в реестре уведомлений о залоге движимого имущества в единой информационной системе нотариата передаваемых в залог транспортных средств и оборудования обязательна и осуществляется субъектом малого и среднего предпринимательства самостоятельно.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8" w:name="i4.7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4.7.</w:t>
      </w:r>
      <w:bookmarkEnd w:id="28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В целях снижения рисков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невозврата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займа принимаются комбинации разных способов обеспечения обязательств.</w:t>
      </w:r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29" w:name="i5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5.</w:t>
      </w:r>
      <w:bookmarkEnd w:id="29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 xml:space="preserve"> Особенности предоставления </w:t>
      </w:r>
      <w:proofErr w:type="spellStart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 xml:space="preserve"> субъектам малого и среднего предпринимательства</w:t>
      </w:r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Размер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микрозаймов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,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предоставляемых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Фондом, составляет:</w:t>
      </w:r>
    </w:p>
    <w:p w:rsidR="008C55ED" w:rsidRPr="008C55ED" w:rsidRDefault="008C55ED" w:rsidP="008C55ED">
      <w:pPr>
        <w:numPr>
          <w:ilvl w:val="0"/>
          <w:numId w:val="9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для субъектов, которым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предоставляется на цели пополнения оборотных средств – не более 200 тыс. рублей на одного среднесписочного работающего за отчетный период при численности работающих до 3-х человек;</w:t>
      </w:r>
    </w:p>
    <w:p w:rsidR="008C55ED" w:rsidRPr="008C55ED" w:rsidRDefault="008C55ED" w:rsidP="008C55ED">
      <w:pPr>
        <w:numPr>
          <w:ilvl w:val="0"/>
          <w:numId w:val="9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для субъектов, применяющих упрощенную систему налогообложения – не более половины годового дохода;</w:t>
      </w:r>
    </w:p>
    <w:p w:rsidR="008C55ED" w:rsidRPr="008C55ED" w:rsidRDefault="008C55ED" w:rsidP="008C55ED">
      <w:pPr>
        <w:numPr>
          <w:ilvl w:val="0"/>
          <w:numId w:val="9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для субъектов, применяющих общую систему налогообложения – не более половины годовой выручки от реализации товаров (работ, услуг);</w:t>
      </w:r>
    </w:p>
    <w:p w:rsidR="008C55ED" w:rsidRPr="008C55ED" w:rsidRDefault="008C55ED" w:rsidP="008C55ED">
      <w:pPr>
        <w:numPr>
          <w:ilvl w:val="0"/>
          <w:numId w:val="9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50% суммы годового дохода Заемщика, но в пределах сумм, установленных </w:t>
      </w:r>
      <w:hyperlink r:id="rId13" w:anchor="i2.2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пунктом 2.2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 настоящих Правил на цели приобретения и (или) текущего ремонта производственных, торговых и офисных помещений, приобретения оборудования и транспортных средств, предназначенных для производства, торговли или предоставления услуг;</w:t>
      </w:r>
    </w:p>
    <w:p w:rsidR="008C55ED" w:rsidRPr="008C55ED" w:rsidRDefault="008C55ED" w:rsidP="008C55ED">
      <w:pPr>
        <w:numPr>
          <w:ilvl w:val="0"/>
          <w:numId w:val="9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для вновь зарегистрированных субъектов малого и среднего предпринимательства, и действующих менее 1 года – исходя из предоставленного бизнес-плана и предлагаемого залога.</w:t>
      </w:r>
    </w:p>
    <w:p w:rsidR="008C55ED" w:rsidRPr="008C55ED" w:rsidRDefault="008C55ED" w:rsidP="008C55ED">
      <w:pPr>
        <w:numPr>
          <w:ilvl w:val="1"/>
          <w:numId w:val="10"/>
        </w:numPr>
        <w:shd w:val="clear" w:color="auto" w:fill="FFFFFF"/>
        <w:spacing w:after="0" w:line="240" w:lineRule="auto"/>
        <w:ind w:left="553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 xml:space="preserve">Порядок подачи заявки субъектами малого и среднего предпринимательства для получения </w:t>
      </w:r>
      <w:proofErr w:type="spellStart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микрозайма</w:t>
      </w:r>
      <w:proofErr w:type="spellEnd"/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0" w:name="i6.1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6.1.</w:t>
      </w:r>
      <w:bookmarkEnd w:id="30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Заявки субъектами малого и среднего предпринимательства для получения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подаются в общем или специальном порядке.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1" w:name="i6.1.1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lastRenderedPageBreak/>
        <w:t>6.1.1.</w:t>
      </w:r>
      <w:bookmarkEnd w:id="31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Для получения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в общем порядке субъект малого и среднего предпринимательства представляет в Фонд следующие документы: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Общий пакет документов: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Электронная заявка на сайте Фонда по адресу </w:t>
      </w:r>
      <w:hyperlink r:id="rId14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https://www.microfund.ru/Application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или Заявление на получение займа и Анкета (по форме Фонда).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Справка о среднесписочной численности.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Выписка из ЕГРЮЛ или ЕГРИП, выданная не ранее 30 календарных дней до даты подачи документов в Фонд.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Документы, подтверждающие отсутствие задолженности перед бюджетами всех уровней и государственными внебюджетными фондами, выданные не ранее 30 календарных дней до даты подачи документов.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Сведения об открытых (закрытых) счетах в кредитных организациях.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Сведения о полученных кредитах и займах, включающие информацию о ранее полученных и имеющихся заемных средствах, о наличии (отсутствии) поручительств и представленном имущественном залоге по обязательствам третьих лиц за последний год.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Технико-экономическое обоснование займа и его возвратность за счет собственной хозяйственной деятельности с обоснованием расходов, рентабельности и периода окупаемости.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Свидетельство о государственной регистрации.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Свидетельство о постановке на учет в налоговом органе.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Разрешение на занятие отдельными видами деятельности (лицензию), если данные виды деятельности подлежат лицензированию в соответствии с законодательством.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Копии паспортов руководителя, учредителей / акционеров, имеющих долю 25% и более.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Копия приказа о назначении на должность (возложении обязанностей) главного бухгалтера.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Справки банков о ежемесячных оборотах (за последние 6 месяцев), об остатках денежных средств на расчетных, текущих, ссудных (при наличии ссудных счетов), валютных счетах и наличии 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ограничений на распоряжение денежными средствами, находящимися на указанных счетах.</w:t>
      </w:r>
      <w:proofErr w:type="gramEnd"/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Согласие заемщика / поручителя (юридического лица / индивидуального предпринимателя - субъекта МСП), его руководителя, учредителей / акционеров, имеющих долю 25% и более на получение и предоставление информации о нем в бюро кредитных историй (по форме Фонда).</w:t>
      </w:r>
    </w:p>
    <w:p w:rsidR="008C55ED" w:rsidRPr="008C55ED" w:rsidRDefault="008C55ED" w:rsidP="008C55ED">
      <w:pPr>
        <w:numPr>
          <w:ilvl w:val="0"/>
          <w:numId w:val="1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Согласия поручителей – физических лиц на получение и предоставление информации о нем в бюро кредитных историй (по форме Фонда).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Дополнительно документы для Юридических лиц:</w:t>
      </w:r>
    </w:p>
    <w:p w:rsidR="008C55ED" w:rsidRPr="008C55ED" w:rsidRDefault="008C55ED" w:rsidP="008C55ED">
      <w:pPr>
        <w:numPr>
          <w:ilvl w:val="0"/>
          <w:numId w:val="1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Устав (Положение), изменения и (или) дополнения в устав (если они были), зарегистрированные в установленном законодательством порядке.</w:t>
      </w:r>
    </w:p>
    <w:p w:rsidR="008C55ED" w:rsidRPr="008C55ED" w:rsidRDefault="008C55ED" w:rsidP="008C55ED">
      <w:pPr>
        <w:numPr>
          <w:ilvl w:val="0"/>
          <w:numId w:val="13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Список учредителей (акционеров).</w:t>
      </w:r>
    </w:p>
    <w:p w:rsidR="008C55ED" w:rsidRPr="008C55ED" w:rsidRDefault="008C55ED" w:rsidP="008C55ED">
      <w:pPr>
        <w:numPr>
          <w:ilvl w:val="0"/>
          <w:numId w:val="14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Протокол заседания (приказ) о назначении руководителем юридического лица в соответствии с Уставом.</w:t>
      </w:r>
    </w:p>
    <w:p w:rsidR="008C55ED" w:rsidRPr="008C55ED" w:rsidRDefault="008C55ED" w:rsidP="008C55ED">
      <w:pPr>
        <w:numPr>
          <w:ilvl w:val="0"/>
          <w:numId w:val="15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Копии бухгалтерской отчетности (форма №1, №2) за предыдущие налоговые периоды (но не более 4 периодов) до даты обращения за получением займа с отметкой о принятии налоговым органом, заверенные печатью субъекта малого и среднего предпринимательства и подписью его 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8C55ED" w:rsidRPr="008C55ED" w:rsidRDefault="008C55ED" w:rsidP="008C55ED">
      <w:pPr>
        <w:numPr>
          <w:ilvl w:val="0"/>
          <w:numId w:val="16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Решение (протокол, приказ) органов управления о необходимости взятия займа (выписка из протокола участников (учредителей) с указанием суммы, срока и займодателя – Фонда.</w:t>
      </w:r>
      <w:proofErr w:type="gramEnd"/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При применении упрощенной системы налогообложения (УСН), уплате единого налога на вмененный доход (ЕНВД) или единого сельскохозяйственного налога (ЕСХН) дополнительно представляются:</w:t>
      </w:r>
    </w:p>
    <w:p w:rsidR="008C55ED" w:rsidRPr="008C55ED" w:rsidRDefault="008C55ED" w:rsidP="008C55ED">
      <w:pPr>
        <w:numPr>
          <w:ilvl w:val="0"/>
          <w:numId w:val="17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Копии налоговых деклараций за предыдущие налоговые периоды (но не более 4 периодов) до даты обращения за получением займа с отметкой налогового органа, заверенные печатью субъекта малого предпринимательства - юридического лица и подписью его руководителя. В случае отправки отчетности 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по почте прикладываются копии почтовых уведомлений об отправке, по электронной почте - протоколы входного контроля.</w:t>
      </w:r>
    </w:p>
    <w:p w:rsidR="008C55ED" w:rsidRPr="008C55ED" w:rsidRDefault="008C55ED" w:rsidP="008C55ED">
      <w:pPr>
        <w:numPr>
          <w:ilvl w:val="0"/>
          <w:numId w:val="18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Книгу учета доходов и расходов за период не менее 6 последних месяцев до момента обращения за предоставлением займа.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Дополнительно документы для индивидуальных предпринимателей:</w:t>
      </w:r>
    </w:p>
    <w:p w:rsidR="008C55ED" w:rsidRPr="008C55ED" w:rsidRDefault="008C55ED" w:rsidP="008C55ED">
      <w:pPr>
        <w:numPr>
          <w:ilvl w:val="0"/>
          <w:numId w:val="19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Налоговую декларацию за предыдущие налоговые периоды (но не более 4 периодов) до даты обращения за получением займа с отметкой налогового органа, заверенную печатью субъекта малого и среднего предпринимательства - индивидуального предпринимателя и подписью его руководителя. В случае отправки отчетности по почте прикладываются копии почтовых уведомлений об отправке, по электронной почте - протоколы входного контроля;</w:t>
      </w:r>
    </w:p>
    <w:p w:rsidR="008C55ED" w:rsidRPr="008C55ED" w:rsidRDefault="008C55ED" w:rsidP="008C55ED">
      <w:pPr>
        <w:numPr>
          <w:ilvl w:val="0"/>
          <w:numId w:val="20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 случае уплаты налогов в соответствии с главой 23 Налогового кодекса Российской Федерации "Налог на доходы физических лиц" - налоговую декларацию за последний налоговый период (1 год) с отметкой налогового органа о принятии. В случае отправки отчетности по почте прикладываются копии почтовых уведомлений об отправке, по электронной почте - протоколы входного контроля.</w:t>
      </w:r>
    </w:p>
    <w:p w:rsidR="008C55ED" w:rsidRPr="008C55ED" w:rsidRDefault="008C55ED" w:rsidP="008C55ED">
      <w:pPr>
        <w:numPr>
          <w:ilvl w:val="0"/>
          <w:numId w:val="2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Книгу учета доходов и расходов за период не менее 6 последних месяцев.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2" w:name="i6.1.2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6.1.2.</w:t>
      </w:r>
      <w:bookmarkEnd w:id="32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Для получения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до 100 тыс. рублей в специальном порядке (без залога, под поручительство физических лиц) субъекты малого и среднего предпринимательства представляют в Фонд следующие документы: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Общий пакет документов: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Электронная заявка на сайте Фонда по адресу </w:t>
      </w:r>
      <w:hyperlink r:id="rId15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https://www.microfund.ru/Application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или Заявление на получение займа и Анкета (по форме Фонда).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Справка о среднесписочной численности.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Сведения об открытых (закрытых) счетах в кредитных организациях.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Свидетельство о государственной регистрации.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Свидетельство о постановке на учет в налоговом органе.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Копии паспортов руководителя, учредителей / акционеров, имеющих долю 25% и более.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Копия приказа о назначении на должность (возложении обязанностей) главного бухгалтера.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Справку о доходах физического лица с места работы по форме 2-НДФЛ для поручителей – физических лиц.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Согласие заемщика / поручителя (юридического лица / индивидуального предпринимателя - субъекта МСП), его руководителя, учредителей / акционеров, имеющих долю 25% и более на получение и предоставление информации о нем в бюро кредитных историй (по форме Фонда).</w:t>
      </w:r>
    </w:p>
    <w:p w:rsidR="008C55ED" w:rsidRPr="008C55ED" w:rsidRDefault="008C55ED" w:rsidP="008C55ED">
      <w:pPr>
        <w:numPr>
          <w:ilvl w:val="0"/>
          <w:numId w:val="22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Согласия поручителей – физических лиц на получение и предоставление информации о нем в бюро кредитных историй (по форме Фонда).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Дополнительно документы для Юридических лиц:</w:t>
      </w:r>
    </w:p>
    <w:p w:rsidR="008C55ED" w:rsidRPr="008C55ED" w:rsidRDefault="008C55ED" w:rsidP="008C55ED">
      <w:pPr>
        <w:numPr>
          <w:ilvl w:val="0"/>
          <w:numId w:val="23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Устав (Положение), изменения и (или) дополнения в устав (если они были), зарегистрированные в установленном законодательством порядке.</w:t>
      </w:r>
    </w:p>
    <w:p w:rsidR="008C55ED" w:rsidRPr="008C55ED" w:rsidRDefault="008C55ED" w:rsidP="008C55ED">
      <w:pPr>
        <w:numPr>
          <w:ilvl w:val="0"/>
          <w:numId w:val="24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Протокол заседания (приказ) о назначении руководителем юридического лица в соответствии с Уставом.</w:t>
      </w:r>
    </w:p>
    <w:p w:rsidR="008C55ED" w:rsidRPr="008C55ED" w:rsidRDefault="008C55ED" w:rsidP="008C55ED">
      <w:pPr>
        <w:numPr>
          <w:ilvl w:val="0"/>
          <w:numId w:val="25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Выписка из ЕГРЮЛ, выданная не ранее чем за 30 календарных дней до даты подачи заявки.</w:t>
      </w:r>
    </w:p>
    <w:p w:rsidR="008C55ED" w:rsidRPr="008C55ED" w:rsidRDefault="008C55ED" w:rsidP="008C55ED">
      <w:pPr>
        <w:numPr>
          <w:ilvl w:val="0"/>
          <w:numId w:val="26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Копии бухгалтерской отчетности за предыдущий налоговый период до даты обращения за получением займа, с доказательством своевременной сдачи (ОСНО).</w:t>
      </w:r>
    </w:p>
    <w:p w:rsidR="008C55ED" w:rsidRPr="008C55ED" w:rsidRDefault="008C55ED" w:rsidP="008C55ED">
      <w:pPr>
        <w:numPr>
          <w:ilvl w:val="0"/>
          <w:numId w:val="27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Копии налоговых деклараций за предыдущий налоговый период до даты обращения за получением займа, с доказательством своевременной сдачи (УСНО).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Дополнительно документы для индивидуальных предпринимателей:</w:t>
      </w:r>
    </w:p>
    <w:p w:rsidR="008C55ED" w:rsidRPr="008C55ED" w:rsidRDefault="008C55ED" w:rsidP="008C55ED">
      <w:pPr>
        <w:numPr>
          <w:ilvl w:val="0"/>
          <w:numId w:val="28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Выписка из ЕГРИП, выданная не ранее чем за 30 календарных дней до даты подачи заявки.</w:t>
      </w:r>
    </w:p>
    <w:p w:rsidR="008C55ED" w:rsidRPr="008C55ED" w:rsidRDefault="008C55ED" w:rsidP="008C55ED">
      <w:pPr>
        <w:numPr>
          <w:ilvl w:val="0"/>
          <w:numId w:val="29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Копии налоговых деклараций за предыдущий налоговый период до даты обращения за получением займа, с доказательством своевременной сдачи (НДФЛ) или (УСНО) или (ЕНВД).</w:t>
      </w:r>
    </w:p>
    <w:p w:rsidR="008C55ED" w:rsidRPr="008C55ED" w:rsidRDefault="008C55ED" w:rsidP="008C55ED">
      <w:pPr>
        <w:numPr>
          <w:ilvl w:val="0"/>
          <w:numId w:val="30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Все документы предоставляются в фонд в оригинале или в виде надлежащим образом заверенных копий (с оттиском печати в 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нижнем правом углу, наименованием должности, ФИО и подписью).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В случае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непредоставления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пакета документов в течение 30 календарных дней со дня подачи электронной заявки, заявка аннулируется.</w:t>
      </w:r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3" w:name="i7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7.</w:t>
      </w:r>
      <w:bookmarkEnd w:id="33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 xml:space="preserve"> Документы обеспечения </w:t>
      </w:r>
      <w:proofErr w:type="spellStart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7.1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П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 предоставляемым обеспечениям возвратности займа субъекты малого и среднего предпринимательства предоставляют:</w:t>
      </w:r>
    </w:p>
    <w:p w:rsidR="008C55ED" w:rsidRPr="008C55ED" w:rsidRDefault="008C55ED" w:rsidP="008C55ED">
      <w:pPr>
        <w:numPr>
          <w:ilvl w:val="0"/>
          <w:numId w:val="3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4" w:name="i7.1_a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при залоге объектов недвижимости</w:t>
      </w:r>
      <w:bookmarkEnd w:id="34"/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выписка из Единого государственного реестра прав на недвижимое имущество (ЕГРП) (действительна в течение пяти дней на дату предоставления);</w:t>
      </w:r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свидетельство о государственной регистрации права собственности на недвижимое имущество (при наличии) (оригинал и копия, заверенная подписью руководителя и печатью);</w:t>
      </w:r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документ, на основании которого возникло (зарегистрировано) право собственности (оригинал и копия, заверенная подписью руководителя и печатью);</w:t>
      </w:r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 случае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если собственником объекта недвижимости является юридическое лицо, в Фонд, кроме прочего, предоставляются следующие документы: протокол общего собрания учредителей/участников (решение единственного учредителя) о передаче в залог Фонду объекта недвижимости, учредительные документы (Устав, свидетельства о государственной регистрации юридического лица и о постановке на налоговый учет в налоговом органе, выписка из единого государственного реестра юридических лиц, выданная не ранее 30 календарных дней до даты подачи документов в Фонд, документы, подтверждающие полномочия руководителя юридического лица, реквизиты юридического лица, включая адрес (юридический и фактического местонахождения), расчетный счет, телефон;</w:t>
      </w:r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 случае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если собственником объекта недвижимости является физическое лицо в Фонд, кроме прочего, предоставляются следующие документы: паспорт, нотариальное согласие супруга 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о передаче в залог Фонду данного объекта недвижимости либо брачный договор;</w:t>
      </w:r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справки, подтверждающие отсутствие зарегистрированных лиц в жилом помещении (при залоге жилых помещений);</w:t>
      </w:r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иные документы, при принятии Фондом соответствующего решения.</w:t>
      </w:r>
    </w:p>
    <w:p w:rsidR="008C55ED" w:rsidRPr="008C55ED" w:rsidRDefault="008C55ED" w:rsidP="008C55ED">
      <w:pPr>
        <w:numPr>
          <w:ilvl w:val="0"/>
          <w:numId w:val="3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5" w:name="i7.1_b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при залоге транспортных средств:</w:t>
      </w:r>
      <w:bookmarkEnd w:id="35"/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оригинал паспорта транспортного средства (ПТС), оригинал паспорта самоходной машины и других видов техники (ПСМ) (при наличии);</w:t>
      </w:r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собственник закладываемого транспортного средства должен иметь постоянную регистрацию и проживать на территории Новосибирской области.</w:t>
      </w:r>
    </w:p>
    <w:p w:rsidR="008C55ED" w:rsidRPr="008C55ED" w:rsidRDefault="008C55ED" w:rsidP="008C55ED">
      <w:pPr>
        <w:numPr>
          <w:ilvl w:val="0"/>
          <w:numId w:val="3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6" w:name="i7.1_c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при залоге оборудования:</w:t>
      </w:r>
      <w:bookmarkEnd w:id="36"/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документы, подтверждающие право собственности (договор купли-продажи, накладные и т.п.);</w:t>
      </w:r>
    </w:p>
    <w:p w:rsidR="008C55ED" w:rsidRPr="008C55ED" w:rsidRDefault="008C55ED" w:rsidP="008C55ED">
      <w:pPr>
        <w:numPr>
          <w:ilvl w:val="1"/>
          <w:numId w:val="31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оригинал технического паспорта оборудования;</w:t>
      </w:r>
    </w:p>
    <w:p w:rsidR="008C55ED" w:rsidRPr="008C55ED" w:rsidRDefault="008C55ED" w:rsidP="008C55ED">
      <w:pPr>
        <w:numPr>
          <w:ilvl w:val="0"/>
          <w:numId w:val="3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7" w:name="i7.1_d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при залоге имущества субъектом малого и среднего предпринимательства - индивидуальным предпринимателем</w:t>
      </w:r>
      <w:bookmarkEnd w:id="37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- правоустанавливающие документы на предмет залога, письменное согласие супруг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и(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а) и (или) иных участников совместной собственности имущества на залог, заверенное нотариально;</w:t>
      </w:r>
    </w:p>
    <w:p w:rsidR="008C55ED" w:rsidRPr="008C55ED" w:rsidRDefault="008C55ED" w:rsidP="008C55ED">
      <w:pPr>
        <w:numPr>
          <w:ilvl w:val="0"/>
          <w:numId w:val="31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8" w:name="i7.1_e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при поручительстве физических и юридических лиц</w:t>
      </w:r>
      <w:bookmarkEnd w:id="38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– соответственно правоустанавливающие и финансовые документы поручител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я(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ей), предусмотренные настоящим разделом для субъектов малого и среднего предпринимательства.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При этом физические лица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предоставляют следующие документы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:</w:t>
      </w:r>
    </w:p>
    <w:p w:rsidR="008C55ED" w:rsidRPr="008C55ED" w:rsidRDefault="008C55ED" w:rsidP="008C55ED">
      <w:pPr>
        <w:numPr>
          <w:ilvl w:val="0"/>
          <w:numId w:val="32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копию паспорта гражданина Российской Федерации;</w:t>
      </w:r>
    </w:p>
    <w:p w:rsidR="008C55ED" w:rsidRPr="008C55ED" w:rsidRDefault="008C55ED" w:rsidP="008C55ED">
      <w:pPr>
        <w:numPr>
          <w:ilvl w:val="0"/>
          <w:numId w:val="32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справку о доходах физического лица с места работы по форме 2-НДФЛ (в случае принятия Фондом решения данный документ может не представляться);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Юридические лица предоставляют документы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согласно раздела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6 настоящих Правил.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39" w:name="i7.2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7.2.</w:t>
      </w:r>
      <w:bookmarkEnd w:id="39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Платежеспособность поручителей и рассмотрение документов, представленных в обеспечение возвратности займа (документов поручител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я(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-ей), гаранта(-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ов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), залогодателя(-ей)), соответственно 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определяется и осуществляется в соответствии с настоящим разделом.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0" w:name="i7.3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7.3.</w:t>
      </w:r>
      <w:bookmarkEnd w:id="40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Документы, предусмотренные настоящим разделом, представляются в копиях с предоставлением оригиналов, либо в нотариально заверенных копиях.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1" w:name="i7.4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7.4.</w:t>
      </w:r>
      <w:bookmarkEnd w:id="41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В случае представления субъектом малого и среднего предпринимательства оригиналов (подлинников) правоустанавливающих документов Фонд заверяет копии данных документов с проставлением в них подписи и отметки "копия верна".</w:t>
      </w:r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2" w:name="i8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8.</w:t>
      </w:r>
      <w:bookmarkEnd w:id="42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 Порядок рассмотрения заявок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Порядок рассмотрения заявки субъекта малого предпринимательства на получение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и предоставление займа осуществляется по следующим этапам: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3" w:name="i8.1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8.1.</w:t>
      </w:r>
      <w:bookmarkEnd w:id="43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Первый этап - первичное рассмотрение заявки на получение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которое заключается в следующем:</w:t>
      </w:r>
    </w:p>
    <w:p w:rsidR="008C55ED" w:rsidRPr="008C55ED" w:rsidRDefault="008C55ED" w:rsidP="008C55ED">
      <w:pPr>
        <w:numPr>
          <w:ilvl w:val="0"/>
          <w:numId w:val="33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4" w:name="i8.1_a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субъект малого и среднего предпринимательства представляет в Фонд заявку на получение </w:t>
      </w:r>
      <w:proofErr w:type="spellStart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микрозайма</w:t>
      </w:r>
      <w:bookmarkEnd w:id="44"/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по установленной форме и пакет документов, предусмотренных разделом 6 настоящих Правил;</w:t>
      </w:r>
    </w:p>
    <w:p w:rsidR="008C55ED" w:rsidRPr="008C55ED" w:rsidRDefault="008C55ED" w:rsidP="008C55ED">
      <w:pPr>
        <w:numPr>
          <w:ilvl w:val="0"/>
          <w:numId w:val="33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5" w:name="i8.1_b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Комиссия по займам принимает решение об отказе в выдаче займа</w:t>
      </w:r>
      <w:bookmarkEnd w:id="45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если: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при проверке документов выявлены факты представления поддельных документов или недостоверных сведений;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субъект малого и среднего предпринимательства имеет отрицательную кредитную историю: общая суммарная просрочка по действующим и закрытым кредитным обязательствам составляет 60 </w:t>
      </w:r>
      <w:proofErr w:type="spellStart"/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дн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 и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более за последние 3 года;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руководитель, учредитель / акционер, имеющий долю 25% и более, имеет отрицательную кредитную историю: общая суммарная просрочка по действующим и закрытым кредитным обязательствам составляет 60 </w:t>
      </w:r>
      <w:proofErr w:type="spellStart"/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дн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 и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более за последние 3 года;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руководитель не имеет регистрации на территории Новосибирской области;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финансовое состояние субъекта малого и среднего предпринимательства признано неудовлетворительным;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>в ходе проведения финансово-экономической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Фонда;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субъект малого и среднего предпринимательства не соответствует требованиям пунктов </w:t>
      </w:r>
      <w:hyperlink r:id="rId16" w:anchor="i2.5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2.5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и </w:t>
      </w:r>
      <w:hyperlink r:id="rId17" w:anchor="i2.6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2.6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настоящих правил;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субъект малого и среднего предпринимательства учтен как недобросовестный заемщик в соответствии с </w:t>
      </w:r>
      <w:hyperlink r:id="rId18" w:anchor="i2.7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п.2.7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</w:t>
      </w:r>
    </w:p>
    <w:p w:rsidR="008C55ED" w:rsidRPr="008C55ED" w:rsidRDefault="008C55ED" w:rsidP="008C55ED">
      <w:pPr>
        <w:numPr>
          <w:ilvl w:val="0"/>
          <w:numId w:val="33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6" w:name="i8.1_c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по результатам первичной проверки документов субъекта малого и среднего предпринимательства Фонд принимает одно из следующих решений</w:t>
      </w:r>
      <w:bookmarkEnd w:id="46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: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об обработке документов субъекта малого и среднего предпринимательства;</w:t>
      </w:r>
    </w:p>
    <w:p w:rsidR="008C55ED" w:rsidRPr="008C55ED" w:rsidRDefault="008C55ED" w:rsidP="008C55ED">
      <w:pPr>
        <w:numPr>
          <w:ilvl w:val="1"/>
          <w:numId w:val="33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об отказе в рассмотрении заявления на получение займа - при представлении неполного пакета документов;</w:t>
      </w:r>
    </w:p>
    <w:p w:rsidR="008C55ED" w:rsidRPr="008C55ED" w:rsidRDefault="008C55ED" w:rsidP="008C55ED">
      <w:pPr>
        <w:numPr>
          <w:ilvl w:val="0"/>
          <w:numId w:val="33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7" w:name="i8.1_d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в случае принятия решения об отказе</w:t>
      </w:r>
      <w:bookmarkEnd w:id="47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в рассмотрении заявления на получение займа Фонд письменно или устно в течение 3 рабочих дней уведомляет об этом субъект малого и среднего предпринимательства с указанием причин отказа. Субъект малого и среднего предпринимательства вправе повторно представить документы, устранив причины отказа.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8" w:name="i8.2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8.2.</w:t>
      </w:r>
      <w:bookmarkEnd w:id="48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Второй этап - проведение экспертизы, которая заключается в следующем:</w:t>
      </w:r>
    </w:p>
    <w:p w:rsidR="008C55ED" w:rsidRPr="008C55ED" w:rsidRDefault="008C55ED" w:rsidP="008C55ED">
      <w:pPr>
        <w:numPr>
          <w:ilvl w:val="0"/>
          <w:numId w:val="34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49" w:name="i8.2_a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финансово-экономическая экспертиза</w:t>
      </w:r>
      <w:bookmarkEnd w:id="49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включающая в себя:</w:t>
      </w:r>
    </w:p>
    <w:p w:rsidR="008C55ED" w:rsidRPr="008C55ED" w:rsidRDefault="008C55ED" w:rsidP="008C55ED">
      <w:pPr>
        <w:numPr>
          <w:ilvl w:val="1"/>
          <w:numId w:val="34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оценку полноты и достоверности представленных первичных и других финансовых и бухгалтерских документов;</w:t>
      </w:r>
    </w:p>
    <w:p w:rsidR="008C55ED" w:rsidRPr="008C55ED" w:rsidRDefault="008C55ED" w:rsidP="008C55ED">
      <w:pPr>
        <w:numPr>
          <w:ilvl w:val="1"/>
          <w:numId w:val="34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оценку финансового состояния и кредитоспособности в соответствии с Методикой оценки кредитоспособности;</w:t>
      </w:r>
    </w:p>
    <w:p w:rsidR="008C55ED" w:rsidRPr="008C55ED" w:rsidRDefault="008C55ED" w:rsidP="008C55ED">
      <w:pPr>
        <w:numPr>
          <w:ilvl w:val="1"/>
          <w:numId w:val="34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оценку достаточности и ликвидности имущественного обеспечения в соответствии с Методикой оценки кредитоспособности;</w:t>
      </w:r>
    </w:p>
    <w:p w:rsidR="008C55ED" w:rsidRPr="008C55ED" w:rsidRDefault="008C55ED" w:rsidP="008C55ED">
      <w:pPr>
        <w:numPr>
          <w:ilvl w:val="0"/>
          <w:numId w:val="34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0" w:name="i8.2_b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правовая экспертиза</w:t>
      </w:r>
      <w:bookmarkEnd w:id="50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включающая в себя экспертизу предоставленных документов и проверку полномочий руководителей на право подписи финансовых и иных документов.</w:t>
      </w:r>
    </w:p>
    <w:p w:rsidR="008C55ED" w:rsidRPr="008C55ED" w:rsidRDefault="008C55ED" w:rsidP="008C55ED">
      <w:pPr>
        <w:numPr>
          <w:ilvl w:val="0"/>
          <w:numId w:val="34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1" w:name="i8.2_c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экспертиза экономической безопасности</w:t>
      </w:r>
      <w:bookmarkEnd w:id="51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включающая в себя:</w:t>
      </w:r>
    </w:p>
    <w:p w:rsidR="008C55ED" w:rsidRPr="008C55ED" w:rsidRDefault="008C55ED" w:rsidP="008C55ED">
      <w:pPr>
        <w:numPr>
          <w:ilvl w:val="1"/>
          <w:numId w:val="34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 xml:space="preserve">проверку правового статуса: наличие действующих и оконченных исполнительных производств в отношении субъекта МСП, его руководителя, учредителей / акционеров, имеющих долю 25% и более, наличие решений арбитражных судов и судов общей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юрисдикции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негативно влияющих на деловую репутацию субъекта МСП, его руководителя, учредителей / акционеров, имеющих долю 25% и более.</w:t>
      </w:r>
    </w:p>
    <w:p w:rsidR="008C55ED" w:rsidRPr="008C55ED" w:rsidRDefault="008C55ED" w:rsidP="008C55ED">
      <w:pPr>
        <w:numPr>
          <w:ilvl w:val="1"/>
          <w:numId w:val="34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меры по выявлению иных негативных фактов в деятельности субъекта малого и среднего предпринимательства, а также его руководителя, учредителей / акционеров, имеющих долю 25% и более;</w:t>
      </w:r>
    </w:p>
    <w:p w:rsidR="008C55ED" w:rsidRPr="008C55ED" w:rsidRDefault="008C55ED" w:rsidP="008C55ED">
      <w:pPr>
        <w:numPr>
          <w:ilvl w:val="1"/>
          <w:numId w:val="34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проверку на наличие негативной информации в отношении субъекта малого и среднего предпринимательства со стороны налоговых органов;</w:t>
      </w:r>
    </w:p>
    <w:p w:rsidR="008C55ED" w:rsidRPr="008C55ED" w:rsidRDefault="008C55ED" w:rsidP="008C55ED">
      <w:pPr>
        <w:numPr>
          <w:ilvl w:val="1"/>
          <w:numId w:val="34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проведение проверки и деловой репутации субъекта малого и среднего предпринимательства, а также его руководителей, учредителей, достоверности их паспортных данных, места жительства, сведений, указанных в представленных документах;</w:t>
      </w:r>
    </w:p>
    <w:p w:rsidR="008C55ED" w:rsidRPr="008C55ED" w:rsidRDefault="008C55ED" w:rsidP="008C55ED">
      <w:pPr>
        <w:numPr>
          <w:ilvl w:val="1"/>
          <w:numId w:val="34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проверку факта государственной регистрации и нахождения по указанному в учредительных документах адресу;</w:t>
      </w:r>
    </w:p>
    <w:p w:rsidR="008C55ED" w:rsidRPr="008C55ED" w:rsidRDefault="008C55ED" w:rsidP="008C55ED">
      <w:pPr>
        <w:numPr>
          <w:ilvl w:val="1"/>
          <w:numId w:val="34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проверку передаваемого в залог имущества и меры по выявлению ограничений на его оформление в качестве залога, в том числе и нахождения его в залоге по иным обязательствам.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 процессе оценки кредитоспособности субъекта малого и среднего предпринимательства Фонд запрашивает у субъекта малого предпринимательства расшифровку отдельных статей финансовой отчетности (краткосрочных и долгосрочных финансовых вложений, кредиторской и дебиторской задолженности, полученных и выданных обеспечений)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Фонд разрабатывает Правила внутреннего контроля по противодействию легализации (отмыванию) доходов, полученных преступным путем, и финансированию терроризма.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2" w:name="i8.3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8.3.</w:t>
      </w:r>
      <w:bookmarkEnd w:id="52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По результатам проведенных экспертиз субъекта малого и среднего предпринимательства Фондом в течение 3 рабочего дня составляется заключение о результатах оценки кредитоспособности субъекта малого и среднего предпринимательства (в том числе о 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 xml:space="preserve">результатах оценки достаточности и ликвидности имущественного обеспечения) на предмет предоставления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3" w:name="i8.4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8.4.</w:t>
      </w:r>
      <w:bookmarkEnd w:id="53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Третий этап - принятие решения о возможности предоставления займа, которое заключается в следующем:</w:t>
      </w:r>
    </w:p>
    <w:p w:rsidR="008C55ED" w:rsidRPr="008C55ED" w:rsidRDefault="008C55ED" w:rsidP="008C55ED">
      <w:pPr>
        <w:numPr>
          <w:ilvl w:val="0"/>
          <w:numId w:val="35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4" w:name="i8.4_a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Комиссия по займам рассматривает заключение о предоставлении </w:t>
      </w:r>
      <w:proofErr w:type="spellStart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 xml:space="preserve"> и принимает решение о выдаче или об отказе в выдаче </w:t>
      </w:r>
      <w:proofErr w:type="spellStart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микрозайма</w:t>
      </w:r>
      <w:bookmarkEnd w:id="54"/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;</w:t>
      </w:r>
    </w:p>
    <w:p w:rsidR="008C55ED" w:rsidRPr="008C55ED" w:rsidRDefault="008C55ED" w:rsidP="008C55ED">
      <w:pPr>
        <w:numPr>
          <w:ilvl w:val="0"/>
          <w:numId w:val="35"/>
        </w:numPr>
        <w:shd w:val="clear" w:color="auto" w:fill="FFFFFF"/>
        <w:spacing w:after="0" w:line="240" w:lineRule="auto"/>
        <w:ind w:left="316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5" w:name="i8.4_b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Комиссия по займам принимает решение об отказе в выдаче займа</w:t>
      </w:r>
      <w:bookmarkEnd w:id="55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, если:</w:t>
      </w:r>
    </w:p>
    <w:p w:rsidR="008C55ED" w:rsidRPr="008C55ED" w:rsidRDefault="008C55ED" w:rsidP="008C55ED">
      <w:pPr>
        <w:numPr>
          <w:ilvl w:val="1"/>
          <w:numId w:val="35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при проверке документов выявлены факты представления поддельных документов или недостоверных сведений;</w:t>
      </w:r>
    </w:p>
    <w:p w:rsidR="008C55ED" w:rsidRPr="008C55ED" w:rsidRDefault="008C55ED" w:rsidP="008C55ED">
      <w:pPr>
        <w:numPr>
          <w:ilvl w:val="1"/>
          <w:numId w:val="35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субъект малого и среднего предпринимательства, его руководитель, учредитель / акционер, имеющий долю 25% и более, имеет отрицательную кредитную историю (</w:t>
      </w:r>
      <w:hyperlink r:id="rId19" w:anchor="i8.1_b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 xml:space="preserve">п.8.1. </w:t>
        </w:r>
        <w:proofErr w:type="spellStart"/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абз</w:t>
        </w:r>
        <w:proofErr w:type="spellEnd"/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. б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));</w:t>
      </w:r>
    </w:p>
    <w:p w:rsidR="008C55ED" w:rsidRPr="008C55ED" w:rsidRDefault="008C55ED" w:rsidP="008C55ED">
      <w:pPr>
        <w:numPr>
          <w:ilvl w:val="1"/>
          <w:numId w:val="35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финансовое состояние субъекта малого и среднего предпринимательства признано неудовлетворительным;</w:t>
      </w:r>
    </w:p>
    <w:p w:rsidR="008C55ED" w:rsidRPr="008C55ED" w:rsidRDefault="008C55ED" w:rsidP="008C55ED">
      <w:pPr>
        <w:numPr>
          <w:ilvl w:val="1"/>
          <w:numId w:val="35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 ходе проведения финансово-экономической и правовой экспертиз субъекта малого и среднего предпринимательства и экспертизы экономической безопасности в соответствии с настоящими Правилами получены отрицательные заключения Фонда;</w:t>
      </w:r>
    </w:p>
    <w:p w:rsidR="008C55ED" w:rsidRPr="008C55ED" w:rsidRDefault="008C55ED" w:rsidP="008C55ED">
      <w:pPr>
        <w:numPr>
          <w:ilvl w:val="1"/>
          <w:numId w:val="35"/>
        </w:numPr>
        <w:shd w:val="clear" w:color="auto" w:fill="FFFFFF"/>
        <w:spacing w:after="0" w:line="240" w:lineRule="auto"/>
        <w:ind w:left="632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выявление обстоятельств в отношении субъекта малого и среднего предпринимательства, его руководителя, учредителей / акционеров, имеющих долю 25% и более, являющихся основанием для отказа в предоставлении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(установление деловых отношений) в соответствии с </w:t>
      </w:r>
      <w:hyperlink r:id="rId20" w:tgtFrame="_blank" w:history="1">
        <w:r w:rsidRPr="008C55ED">
          <w:rPr>
            <w:rFonts w:ascii="Segoe UI" w:eastAsia="Times New Roman" w:hAnsi="Segoe UI" w:cs="Segoe UI"/>
            <w:color w:val="669AE6"/>
            <w:sz w:val="29"/>
            <w:szCs w:val="29"/>
            <w:u w:val="single"/>
          </w:rPr>
          <w:t>федеральным законом «О противодействии легализации (отмыванию) доходов, полученных преступным путем, и финансирования терроризма» от 07.08.2001г. № 115-ФЗ</w:t>
        </w:r>
      </w:hyperlink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 случае принятия решения комиссией по займам об отказе в выдаче займа Фонд в течение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5 рабочих дней направляет субъекту малого и среднего предпринимательства решение об отказе в предоставлении займа в письменной или устной форме.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6" w:name="i8.5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8.5.</w:t>
      </w:r>
      <w:bookmarkEnd w:id="56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В случае повторной подачи заявления о предоставлении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субъект малого и среднего предпринимательства представляет Фонду документы, указанные в настоящем разделе. При этом устав, учредительный договор, свидетельство о постановке </w:t>
      </w: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lastRenderedPageBreak/>
        <w:t xml:space="preserve">на налоговый учет не представляются при условии отсутствия, внесенных в них изменений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 даты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предыдущего получения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</w:t>
      </w:r>
    </w:p>
    <w:p w:rsidR="008C55ED" w:rsidRPr="008C55ED" w:rsidRDefault="008C55ED" w:rsidP="008C55E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7" w:name="i9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9.</w:t>
      </w:r>
      <w:bookmarkEnd w:id="57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 xml:space="preserve"> Порядок заключения договора </w:t>
      </w:r>
      <w:proofErr w:type="spellStart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 xml:space="preserve"> и порядок предоставления заемщику графика платежей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На основании Решения комиссии по займам о выдаче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Фонд:</w:t>
      </w:r>
    </w:p>
    <w:p w:rsidR="008C55ED" w:rsidRPr="008C55ED" w:rsidRDefault="008C55ED" w:rsidP="008C55ED">
      <w:pPr>
        <w:numPr>
          <w:ilvl w:val="0"/>
          <w:numId w:val="3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 течение 1 рабочего дня уведомляет субъект малого и среднего предпринимательства о принятом решении;</w:t>
      </w:r>
    </w:p>
    <w:p w:rsidR="008C55ED" w:rsidRPr="008C55ED" w:rsidRDefault="008C55ED" w:rsidP="008C55ED">
      <w:pPr>
        <w:numPr>
          <w:ilvl w:val="0"/>
          <w:numId w:val="3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оформляет и заключает договор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в комплекте с графиками платежей основного долга и процентов, и иные финансовые и обеспечительные документы согласно типовым формам, утвержденным Фондом;</w:t>
      </w:r>
    </w:p>
    <w:p w:rsidR="008C55ED" w:rsidRPr="008C55ED" w:rsidRDefault="008C55ED" w:rsidP="008C55ED">
      <w:pPr>
        <w:numPr>
          <w:ilvl w:val="0"/>
          <w:numId w:val="3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регистрирует договор займа в журнале регистрации договоров займа;</w:t>
      </w:r>
    </w:p>
    <w:p w:rsidR="008C55ED" w:rsidRPr="008C55ED" w:rsidRDefault="008C55ED" w:rsidP="008C55ED">
      <w:pPr>
        <w:numPr>
          <w:ilvl w:val="0"/>
          <w:numId w:val="3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выдает один экземпляр договора в комплекте с графиками платежей основного долга и процентов, и иные финансовые и обеспечительные документы заемщику под роспись;</w:t>
      </w:r>
    </w:p>
    <w:p w:rsidR="008C55ED" w:rsidRPr="008C55ED" w:rsidRDefault="008C55ED" w:rsidP="008C55ED">
      <w:pPr>
        <w:numPr>
          <w:ilvl w:val="0"/>
          <w:numId w:val="3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вносит информацию о заключенном договоре займа в базу данных кредитных историй;</w:t>
      </w:r>
    </w:p>
    <w:p w:rsidR="008C55ED" w:rsidRPr="008C55ED" w:rsidRDefault="008C55ED" w:rsidP="008C55ED">
      <w:pPr>
        <w:numPr>
          <w:ilvl w:val="0"/>
          <w:numId w:val="36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перечисляет средства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на расчетный счет заемщика.</w:t>
      </w:r>
    </w:p>
    <w:p w:rsidR="008C55ED" w:rsidRPr="008C55ED" w:rsidRDefault="008C55ED" w:rsidP="008C55ED">
      <w:pPr>
        <w:numPr>
          <w:ilvl w:val="0"/>
          <w:numId w:val="36"/>
        </w:numPr>
        <w:shd w:val="clear" w:color="auto" w:fill="FFFFFF"/>
        <w:spacing w:after="0" w:line="411" w:lineRule="atLeast"/>
        <w:ind w:left="237"/>
        <w:jc w:val="center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8" w:name="i10"/>
      <w:r w:rsidRPr="008C55ED">
        <w:rPr>
          <w:rFonts w:ascii="Segoe UI" w:eastAsia="Times New Roman" w:hAnsi="Segoe UI" w:cs="Segoe UI"/>
          <w:b/>
          <w:bCs/>
          <w:color w:val="669AE6"/>
          <w:sz w:val="29"/>
          <w:szCs w:val="29"/>
          <w:u w:val="single"/>
        </w:rPr>
        <w:t>10.</w:t>
      </w:r>
      <w:bookmarkEnd w:id="58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 </w:t>
      </w:r>
      <w:proofErr w:type="gramStart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>Контроль за</w:t>
      </w:r>
      <w:proofErr w:type="gramEnd"/>
      <w:r w:rsidRPr="008C55ED">
        <w:rPr>
          <w:rFonts w:ascii="Segoe UI" w:eastAsia="Times New Roman" w:hAnsi="Segoe UI" w:cs="Segoe UI"/>
          <w:b/>
          <w:bCs/>
          <w:color w:val="3F4758"/>
          <w:sz w:val="29"/>
          <w:szCs w:val="29"/>
        </w:rPr>
        <w:t xml:space="preserve"> использованием средств, предоставляемых субъектам малого предпринимательства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10.1. Фонд вправе осуществлять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контроль за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целевым использованием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путем истребования необходимых документов, в том числе:</w:t>
      </w:r>
    </w:p>
    <w:p w:rsidR="008C55ED" w:rsidRPr="008C55ED" w:rsidRDefault="008C55ED" w:rsidP="008C55ED">
      <w:pPr>
        <w:numPr>
          <w:ilvl w:val="0"/>
          <w:numId w:val="37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платежных поручений;</w:t>
      </w:r>
    </w:p>
    <w:p w:rsidR="008C55ED" w:rsidRPr="008C55ED" w:rsidRDefault="008C55ED" w:rsidP="008C55ED">
      <w:pPr>
        <w:numPr>
          <w:ilvl w:val="0"/>
          <w:numId w:val="37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счетов-фактур, актов приема-передачи товарно-материальных ценностей, накладных, товарных чеков и т.п.;</w:t>
      </w:r>
    </w:p>
    <w:p w:rsidR="008C55ED" w:rsidRPr="008C55ED" w:rsidRDefault="008C55ED" w:rsidP="008C55ED">
      <w:pPr>
        <w:numPr>
          <w:ilvl w:val="0"/>
          <w:numId w:val="37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транспортных накладных и другой товаросопроводительной документации на отгруженное оборудование материалы;</w:t>
      </w:r>
    </w:p>
    <w:p w:rsidR="008C55ED" w:rsidRPr="008C55ED" w:rsidRDefault="008C55ED" w:rsidP="008C55ED">
      <w:pPr>
        <w:numPr>
          <w:ilvl w:val="0"/>
          <w:numId w:val="37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актов выполненных работ и услуг, актов приемки в эксплуатацию;</w:t>
      </w:r>
    </w:p>
    <w:p w:rsidR="008C55ED" w:rsidRPr="008C55ED" w:rsidRDefault="008C55ED" w:rsidP="008C55ED">
      <w:pPr>
        <w:numPr>
          <w:ilvl w:val="0"/>
          <w:numId w:val="37"/>
        </w:numPr>
        <w:shd w:val="clear" w:color="auto" w:fill="FFFFFF"/>
        <w:spacing w:after="0" w:line="411" w:lineRule="atLeast"/>
        <w:ind w:left="237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справки о закрытии кредита (при рефинансировании).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59" w:name="i10.2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10.2.</w:t>
      </w:r>
      <w:bookmarkEnd w:id="59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Фонд обеспечивает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контроль за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своевременностью уплаты процентов и погашением основного долга по займу.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60" w:name="i10.3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lastRenderedPageBreak/>
        <w:t>10.3.</w:t>
      </w:r>
      <w:bookmarkEnd w:id="60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Фонд осуществляет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контроль за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финансовым состоянием Заемщика (поручителя, гаранта, залогодателя) путем получения и анализа его финансовой отчетности, в порядке, предусмотренном договором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61" w:name="i10.4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10.4.</w:t>
      </w:r>
      <w:bookmarkEnd w:id="61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В случае получения информации от Заемщика или задержки (неполноты, невозможности) уплаты процентов и (или) основного долга Фонд принимает меры по погашению просроченной задолженности в соответствии с законодательством, договором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и условиями, предусмотренными заемной документацией.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62" w:name="i10.5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10.5.</w:t>
      </w:r>
      <w:bookmarkEnd w:id="62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Дальнейшая работа по возврату просроченной задолженности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по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предоставленным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микрозаймам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осуществляется в соответствии с законодательством.</w:t>
      </w:r>
    </w:p>
    <w:p w:rsidR="008C55ED" w:rsidRPr="008C55ED" w:rsidRDefault="008C55ED" w:rsidP="008C55E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bookmarkStart w:id="63" w:name="i10.6"/>
      <w:r w:rsidRPr="008C55ED">
        <w:rPr>
          <w:rFonts w:ascii="Segoe UI" w:eastAsia="Times New Roman" w:hAnsi="Segoe UI" w:cs="Segoe UI"/>
          <w:color w:val="669AE6"/>
          <w:sz w:val="29"/>
          <w:szCs w:val="29"/>
          <w:u w:val="single"/>
        </w:rPr>
        <w:t>10.6.</w:t>
      </w:r>
      <w:bookmarkEnd w:id="63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 Задолженность по </w:t>
      </w:r>
      <w:proofErr w:type="gram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предоставленному</w:t>
      </w:r>
      <w:proofErr w:type="gram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микрозайму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 xml:space="preserve"> считается полностью погашенной с момента погашения основного долга, уплаты всех процентов, штрафных и иных платежей, начисленных в соответствии с условиями договора </w:t>
      </w:r>
      <w:proofErr w:type="spellStart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микрозайма</w:t>
      </w:r>
      <w:proofErr w:type="spellEnd"/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.</w:t>
      </w:r>
    </w:p>
    <w:p w:rsidR="008C55ED" w:rsidRPr="008C55ED" w:rsidRDefault="008C55ED" w:rsidP="008C55ED">
      <w:pPr>
        <w:spacing w:line="240" w:lineRule="auto"/>
        <w:rPr>
          <w:rFonts w:ascii="Segoe UI" w:eastAsia="Times New Roman" w:hAnsi="Segoe UI" w:cs="Segoe UI"/>
          <w:color w:val="3F4758"/>
          <w:sz w:val="29"/>
          <w:szCs w:val="29"/>
        </w:rPr>
      </w:pPr>
      <w:r w:rsidRPr="008C55ED">
        <w:rPr>
          <w:rFonts w:ascii="Segoe UI" w:eastAsia="Times New Roman" w:hAnsi="Segoe UI" w:cs="Segoe UI"/>
          <w:color w:val="3F4758"/>
          <w:sz w:val="29"/>
          <w:szCs w:val="29"/>
        </w:rPr>
        <w:t> </w:t>
      </w:r>
    </w:p>
    <w:p w:rsidR="00044541" w:rsidRDefault="00044541"/>
    <w:sectPr w:rsidR="00044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.95pt;height:3.95pt" o:bullet="t">
        <v:imagedata r:id="rId1" o:title="list-style"/>
      </v:shape>
    </w:pict>
  </w:numPicBullet>
  <w:numPicBullet w:numPicBulletId="1">
    <w:pict>
      <v:shape id="_x0000_i1064" type="#_x0000_t75" style="width:3in;height:3in" o:bullet="t"/>
    </w:pict>
  </w:numPicBullet>
  <w:numPicBullet w:numPicBulletId="2">
    <w:pict>
      <v:shape id="_x0000_i1065" type="#_x0000_t75" style="width:3in;height:3in" o:bullet="t"/>
    </w:pict>
  </w:numPicBullet>
  <w:numPicBullet w:numPicBulletId="3">
    <w:pict>
      <v:shape id="_x0000_i1066" type="#_x0000_t75" style="width:3in;height:3in" o:bullet="t"/>
    </w:pict>
  </w:numPicBullet>
  <w:numPicBullet w:numPicBulletId="4">
    <w:pict>
      <v:shape id="_x0000_i1067" type="#_x0000_t75" style="width:3in;height:3in" o:bullet="t"/>
    </w:pict>
  </w:numPicBullet>
  <w:numPicBullet w:numPicBulletId="5">
    <w:pict>
      <v:shape id="_x0000_i1068" type="#_x0000_t75" style="width:3in;height:3in" o:bullet="t"/>
    </w:pict>
  </w:numPicBullet>
  <w:numPicBullet w:numPicBulletId="6">
    <w:pict>
      <v:shape id="_x0000_i1069" type="#_x0000_t75" style="width:3in;height:3in" o:bullet="t"/>
    </w:pict>
  </w:numPicBullet>
  <w:abstractNum w:abstractNumId="0">
    <w:nsid w:val="02A64ED1"/>
    <w:multiLevelType w:val="multilevel"/>
    <w:tmpl w:val="F76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900F9"/>
    <w:multiLevelType w:val="multilevel"/>
    <w:tmpl w:val="F6FCAB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03517F"/>
    <w:multiLevelType w:val="multilevel"/>
    <w:tmpl w:val="6532ADA4"/>
    <w:lvl w:ilvl="0">
      <w:start w:val="1"/>
      <w:numFmt w:val="bullet"/>
      <w:lvlText w:val=""/>
      <w:lvlPicBulletId w:val="5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5D19A3"/>
    <w:multiLevelType w:val="multilevel"/>
    <w:tmpl w:val="70BEA29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06161"/>
    <w:multiLevelType w:val="multilevel"/>
    <w:tmpl w:val="05ACE74A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A035B"/>
    <w:multiLevelType w:val="multilevel"/>
    <w:tmpl w:val="B0D42B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B24634"/>
    <w:multiLevelType w:val="multilevel"/>
    <w:tmpl w:val="0C660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121A0"/>
    <w:multiLevelType w:val="multilevel"/>
    <w:tmpl w:val="82AA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A26ECB"/>
    <w:multiLevelType w:val="multilevel"/>
    <w:tmpl w:val="3D5C5A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8D0640"/>
    <w:multiLevelType w:val="multilevel"/>
    <w:tmpl w:val="FDBA8F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20408"/>
    <w:multiLevelType w:val="multilevel"/>
    <w:tmpl w:val="A1863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925AC1"/>
    <w:multiLevelType w:val="multilevel"/>
    <w:tmpl w:val="AD32D7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040EC3"/>
    <w:multiLevelType w:val="multilevel"/>
    <w:tmpl w:val="F864A1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FA234C"/>
    <w:multiLevelType w:val="multilevel"/>
    <w:tmpl w:val="AB42B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175D54"/>
    <w:multiLevelType w:val="multilevel"/>
    <w:tmpl w:val="318AF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3110B"/>
    <w:multiLevelType w:val="multilevel"/>
    <w:tmpl w:val="0090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7354C0"/>
    <w:multiLevelType w:val="multilevel"/>
    <w:tmpl w:val="2C065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B60DA1"/>
    <w:multiLevelType w:val="multilevel"/>
    <w:tmpl w:val="259E6C0A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F643D"/>
    <w:multiLevelType w:val="multilevel"/>
    <w:tmpl w:val="9B324A9C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4328D8"/>
    <w:multiLevelType w:val="multilevel"/>
    <w:tmpl w:val="3C226360"/>
    <w:lvl w:ilvl="0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E806BD"/>
    <w:multiLevelType w:val="multilevel"/>
    <w:tmpl w:val="76C4A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2F6E0F"/>
    <w:multiLevelType w:val="multilevel"/>
    <w:tmpl w:val="17940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C240EC"/>
    <w:multiLevelType w:val="multilevel"/>
    <w:tmpl w:val="A83E0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12"/>
  </w:num>
  <w:num w:numId="5">
    <w:abstractNumId w:val="3"/>
  </w:num>
  <w:num w:numId="6">
    <w:abstractNumId w:val="4"/>
  </w:num>
  <w:num w:numId="7">
    <w:abstractNumId w:val="6"/>
    <w:lvlOverride w:ilvl="0">
      <w:startOverride w:val="3"/>
    </w:lvlOverride>
  </w:num>
  <w:num w:numId="8">
    <w:abstractNumId w:val="11"/>
  </w:num>
  <w:num w:numId="9">
    <w:abstractNumId w:val="17"/>
  </w:num>
  <w:num w:numId="10">
    <w:abstractNumId w:val="17"/>
    <w:lvlOverride w:ilvl="1">
      <w:startOverride w:val="6"/>
    </w:lvlOverride>
  </w:num>
  <w:num w:numId="11">
    <w:abstractNumId w:val="21"/>
  </w:num>
  <w:num w:numId="12">
    <w:abstractNumId w:val="14"/>
    <w:lvlOverride w:ilvl="0">
      <w:startOverride w:val="16"/>
    </w:lvlOverride>
  </w:num>
  <w:num w:numId="13">
    <w:abstractNumId w:val="14"/>
    <w:lvlOverride w:ilvl="0">
      <w:startOverride w:val="17"/>
    </w:lvlOverride>
  </w:num>
  <w:num w:numId="14">
    <w:abstractNumId w:val="14"/>
    <w:lvlOverride w:ilvl="0">
      <w:startOverride w:val="18"/>
    </w:lvlOverride>
  </w:num>
  <w:num w:numId="15">
    <w:abstractNumId w:val="14"/>
    <w:lvlOverride w:ilvl="0">
      <w:startOverride w:val="19"/>
    </w:lvlOverride>
  </w:num>
  <w:num w:numId="16">
    <w:abstractNumId w:val="14"/>
    <w:lvlOverride w:ilvl="0">
      <w:startOverride w:val="20"/>
    </w:lvlOverride>
  </w:num>
  <w:num w:numId="17">
    <w:abstractNumId w:val="0"/>
    <w:lvlOverride w:ilvl="0">
      <w:startOverride w:val="21"/>
    </w:lvlOverride>
  </w:num>
  <w:num w:numId="18">
    <w:abstractNumId w:val="0"/>
    <w:lvlOverride w:ilvl="0">
      <w:startOverride w:val="22"/>
    </w:lvlOverride>
  </w:num>
  <w:num w:numId="19">
    <w:abstractNumId w:val="22"/>
    <w:lvlOverride w:ilvl="0">
      <w:startOverride w:val="16"/>
    </w:lvlOverride>
  </w:num>
  <w:num w:numId="20">
    <w:abstractNumId w:val="22"/>
    <w:lvlOverride w:ilvl="0">
      <w:startOverride w:val="17"/>
    </w:lvlOverride>
  </w:num>
  <w:num w:numId="21">
    <w:abstractNumId w:val="22"/>
    <w:lvlOverride w:ilvl="0">
      <w:startOverride w:val="18"/>
    </w:lvlOverride>
  </w:num>
  <w:num w:numId="22">
    <w:abstractNumId w:val="13"/>
  </w:num>
  <w:num w:numId="23">
    <w:abstractNumId w:val="20"/>
    <w:lvlOverride w:ilvl="0">
      <w:startOverride w:val="11"/>
    </w:lvlOverride>
  </w:num>
  <w:num w:numId="24">
    <w:abstractNumId w:val="20"/>
    <w:lvlOverride w:ilvl="0">
      <w:startOverride w:val="12"/>
    </w:lvlOverride>
  </w:num>
  <w:num w:numId="25">
    <w:abstractNumId w:val="20"/>
    <w:lvlOverride w:ilvl="0">
      <w:startOverride w:val="13"/>
    </w:lvlOverride>
  </w:num>
  <w:num w:numId="26">
    <w:abstractNumId w:val="20"/>
    <w:lvlOverride w:ilvl="0">
      <w:startOverride w:val="14"/>
    </w:lvlOverride>
  </w:num>
  <w:num w:numId="27">
    <w:abstractNumId w:val="20"/>
    <w:lvlOverride w:ilvl="0">
      <w:startOverride w:val="15"/>
    </w:lvlOverride>
  </w:num>
  <w:num w:numId="28">
    <w:abstractNumId w:val="15"/>
    <w:lvlOverride w:ilvl="0">
      <w:startOverride w:val="11"/>
    </w:lvlOverride>
  </w:num>
  <w:num w:numId="29">
    <w:abstractNumId w:val="15"/>
    <w:lvlOverride w:ilvl="0">
      <w:startOverride w:val="12"/>
    </w:lvlOverride>
  </w:num>
  <w:num w:numId="30">
    <w:abstractNumId w:val="15"/>
    <w:lvlOverride w:ilvl="0">
      <w:startOverride w:val="13"/>
    </w:lvlOverride>
  </w:num>
  <w:num w:numId="31">
    <w:abstractNumId w:val="8"/>
  </w:num>
  <w:num w:numId="32">
    <w:abstractNumId w:val="19"/>
  </w:num>
  <w:num w:numId="33">
    <w:abstractNumId w:val="1"/>
  </w:num>
  <w:num w:numId="34">
    <w:abstractNumId w:val="9"/>
  </w:num>
  <w:num w:numId="35">
    <w:abstractNumId w:val="5"/>
  </w:num>
  <w:num w:numId="36">
    <w:abstractNumId w:val="2"/>
  </w:num>
  <w:num w:numId="3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8C55ED"/>
    <w:rsid w:val="00044541"/>
    <w:rsid w:val="008C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278135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7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31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4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0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68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1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43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8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2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26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94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63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1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7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0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4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0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8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0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9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9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3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89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8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1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1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07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8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71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56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0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8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31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7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0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50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9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9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1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40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2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3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2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7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86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58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3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4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2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73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38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45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83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3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5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4027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1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3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6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92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04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3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7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4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2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49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78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0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47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67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77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2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99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5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04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1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17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1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665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3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75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7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0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81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7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78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3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1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06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3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2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1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94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95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2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2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94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5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8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9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43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63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31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9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2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2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54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65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66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58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9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58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6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4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73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88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44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46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01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6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33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1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5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0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0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7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90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4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5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06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9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55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61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1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16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0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74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2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32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1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66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9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6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86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3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68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13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32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0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fund.ru/Rules" TargetMode="External"/><Relationship Id="rId13" Type="http://schemas.openxmlformats.org/officeDocument/2006/relationships/hyperlink" Target="https://www.microfund.ru/Rules" TargetMode="External"/><Relationship Id="rId18" Type="http://schemas.openxmlformats.org/officeDocument/2006/relationships/hyperlink" Target="https://www.microfund.ru/Ru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microfund.ru/Rules" TargetMode="External"/><Relationship Id="rId12" Type="http://schemas.openxmlformats.org/officeDocument/2006/relationships/hyperlink" Target="https://www.microfund.ru/Rules" TargetMode="External"/><Relationship Id="rId17" Type="http://schemas.openxmlformats.org/officeDocument/2006/relationships/hyperlink" Target="https://www.microfund.ru/Rule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crofund.ru/Rules" TargetMode="External"/><Relationship Id="rId20" Type="http://schemas.openxmlformats.org/officeDocument/2006/relationships/hyperlink" Target="http://www.consultant.ru/document/cons_doc_LAW_328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2112/" TargetMode="External"/><Relationship Id="rId11" Type="http://schemas.openxmlformats.org/officeDocument/2006/relationships/hyperlink" Target="https://www.microfund.ru/Rules" TargetMode="External"/><Relationship Id="rId5" Type="http://schemas.openxmlformats.org/officeDocument/2006/relationships/hyperlink" Target="http://www.consultant.ru/document/cons_doc_LAW_52144/08b3ecbcdc9a360ad1dc314150a6328886703356/" TargetMode="External"/><Relationship Id="rId15" Type="http://schemas.openxmlformats.org/officeDocument/2006/relationships/hyperlink" Target="https://www.microfund.ru/Application" TargetMode="External"/><Relationship Id="rId10" Type="http://schemas.openxmlformats.org/officeDocument/2006/relationships/hyperlink" Target="https://www.microfund.ru/Rules" TargetMode="External"/><Relationship Id="rId19" Type="http://schemas.openxmlformats.org/officeDocument/2006/relationships/hyperlink" Target="https://www.microfund.ru/Ru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fund.ru/Rules" TargetMode="External"/><Relationship Id="rId14" Type="http://schemas.openxmlformats.org/officeDocument/2006/relationships/hyperlink" Target="https://www.microfund.ru/Application" TargetMode="Externa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5250</Words>
  <Characters>29926</Characters>
  <Application>Microsoft Office Word</Application>
  <DocSecurity>0</DocSecurity>
  <Lines>249</Lines>
  <Paragraphs>70</Paragraphs>
  <ScaleCrop>false</ScaleCrop>
  <Company>Reanimator Extreme Edition</Company>
  <LinksUpToDate>false</LinksUpToDate>
  <CharactersWithSpaces>35106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2019-09-12T07:55:00Z</dcterms:created>
  <dcterms:modified xsi:type="dcterms:W3CDTF">2019-09-12T07:56:00Z</dcterms:modified>
</cp:coreProperties>
</file>