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99A" w:rsidRPr="00CE199A" w:rsidRDefault="00CE199A" w:rsidP="00CE199A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ПОРЯДОК</w:t>
      </w:r>
    </w:p>
    <w:p w:rsidR="00CE199A" w:rsidRPr="00CE199A" w:rsidRDefault="00CE199A" w:rsidP="00CE199A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 МЕСТНОГО БЮДЖЕТА И БЮДЖЕТНОЙ РОСПИСИ ГЛАВНОГО РАСПОРЯДИТЕЛЯ СРЕДСТВ МЕСТНОГО БЮДЖЕТА (ГЛАВНЫХ АДМИНИСТРАТОРОВ ИСТОЧНИКОВ ФИНАНСИРОВАНИЯ ДЕФИЦИТА МЕСТНОГО БЮДЖЕТА)</w:t>
      </w:r>
    </w:p>
    <w:p w:rsidR="00CE199A" w:rsidRPr="00CE199A" w:rsidRDefault="00CE199A" w:rsidP="00CE199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E199A" w:rsidRPr="00CE199A" w:rsidRDefault="00CE199A" w:rsidP="00CE199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199A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Бюджетным кодексом Российской Федерации в целях организации исполнения районного бюджета по расходам и источникам финансирования дефицита районного бюджета и определяет правила составления и ведения сводной бюджетной росписи районного бюджета (далее - сводная роспись)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 (далее – бюджетная роспись).</w:t>
      </w:r>
      <w:proofErr w:type="gramEnd"/>
    </w:p>
    <w:p w:rsidR="00CE199A" w:rsidRPr="00CE199A" w:rsidRDefault="00CE199A" w:rsidP="00CE199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E199A" w:rsidRPr="00CE199A" w:rsidRDefault="00CE199A" w:rsidP="00CE199A">
      <w:pPr>
        <w:pStyle w:val="ConsPlusTitle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I. Состав сводной росписи, </w:t>
      </w:r>
    </w:p>
    <w:p w:rsidR="00CE199A" w:rsidRPr="00CE199A" w:rsidRDefault="00CE199A" w:rsidP="00CE1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1.1. В состав сводной росписи включаются:</w:t>
      </w:r>
    </w:p>
    <w:p w:rsidR="00CE199A" w:rsidRPr="00CE199A" w:rsidRDefault="00CE199A" w:rsidP="00CE1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1.1.1. Роспись расходов местного бюджета на текущий финансовый год и плановый период в разрезе ведомственной структуры расходов местного бюджета (далее – ведомственная структура) .</w:t>
      </w:r>
    </w:p>
    <w:p w:rsidR="00CE199A" w:rsidRPr="00CE199A" w:rsidRDefault="00CE199A" w:rsidP="00CE1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1.1.2. Роспись источников финансирования дефицита местного бюджета на текущий финансовый год и плановый период в разрезе главных администраторов источников финансирования дефицита бюджета (далее – главный администратор источников) и кодов 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источников финансирования дефицита местного бюджета классификации источников финансирования дефицитов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бюджетов, по форме согласно приложению 2 к настоящему Порядку.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1.2. Показатели утвержденной сводной росписи должны соответствовать решению совета депутатов Крещенского сельсовета на текущий финансовый год и плановый период. 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1.3. Все операции по исполнению местного бюджета отражаются Управлением финансов и налоговой политики Крещенского сельсовета в Автоматизированной системе планирования, бухгалтерского учета и анализа исполнения бюджетов в финансовых органах «Бюджет» 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1.6. Отделы Управления финансов и НП осуществляют оперативный анализ за исполнением показателей сводной росписи, лимитов бюджетных обязательств, доведённых до главных получателей бюджетных средств и администраторов источников финансирования дефицита бюджета, используя АС «Бюджет».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E199A">
        <w:rPr>
          <w:rFonts w:ascii="Times New Roman" w:hAnsi="Times New Roman" w:cs="Times New Roman"/>
          <w:sz w:val="28"/>
          <w:szCs w:val="28"/>
        </w:rPr>
        <w:t>. Составление и утверждение сводной росписи.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2.1. Сводная роспись составляется в соответствии со статьей 217 Бюджетного кодекса бюджетным отделом Управления финансов и НП района  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 </w:t>
      </w:r>
    </w:p>
    <w:p w:rsidR="00CE199A" w:rsidRPr="00CE199A" w:rsidRDefault="00CE199A" w:rsidP="00CE199A">
      <w:pPr>
        <w:pStyle w:val="2"/>
      </w:pPr>
      <w:r w:rsidRPr="00CE199A">
        <w:t>2.2 Бюджетный отдел формирует сводную роспись и представляет её на подпись начальнику Управления финансов и НП.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2.3.Сводная роспись утверждается главой администрации района и начальником Управления финансов и НП до начала текущего финансового года.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2.4. Сводная роспись доводится до отдела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осуществляющего  исполнение бюджета.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2.5. После утверждения сводной росписи бюджетный отдел оформляет уведомления о бюджетных ассигнованиях  и передает два экземпляра уведомлений на подпись главному распорядителю средств районного бюджета.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2.6. После подписания уведомлений  отдел доводит первый экземпляр уведомления о бюджетных ассигнованиях до получателей бюджетных средств до начала текущего финансового года. Второй экземпляр уведомления остается в бюджетном  отделе.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2.7. После утверждения сводной росписи отдел  до начала текущего финансового года доводит соответствующие показатели 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росписи источников финансирования дефицита районного бюджета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до главных администраторов источников по форме согласно приложению 4 к настоящему Порядку.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E199A">
        <w:rPr>
          <w:rFonts w:ascii="Times New Roman" w:hAnsi="Times New Roman" w:cs="Times New Roman"/>
          <w:sz w:val="28"/>
          <w:szCs w:val="28"/>
        </w:rPr>
        <w:t>. Составление и утверждение лимитов бюджетных обязательств. Доведение лимитов бюджетных обязательств до получателей бюджетных средств (главных администраторов источников)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3.1. Лимиты бюджетных обязатель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авным распорядителям бюджетных средств утверждаются на текущий финансовый год и плановый период в разрезе ведомственной структуры по форме согласно приложению 5 к настоящему Порядку.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3.2. Лимиты бюджетных обязательств утверждаются  одновременно с </w:t>
      </w:r>
      <w:r w:rsidRPr="00CE199A">
        <w:rPr>
          <w:rFonts w:ascii="Times New Roman" w:hAnsi="Times New Roman" w:cs="Times New Roman"/>
          <w:sz w:val="28"/>
          <w:szCs w:val="28"/>
        </w:rPr>
        <w:lastRenderedPageBreak/>
        <w:t>утверждением сводной росписи.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3.3. Лимиты бюджетных обязательств формируются в размере бюджетных ассигнований, установленных решением о районном бюджете, за исключением лимитов бюджетных обязательств по условно утвержденным расходам, а также по расходам, финансовое обеспечение которых осуществляется при выполнении условий, установленных  решением районного совета депутатов Убинского района.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3.4. После утверждения лимитов бюджетных обязательств бюджетный отдел оформляет уведомления о лимитах бюджетных обязательств  по форме согласно приложению 6 к настоящему Порядку и передает их до получателей бюджетных средств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E199A" w:rsidRPr="00CE199A" w:rsidRDefault="00CE199A" w:rsidP="00CE1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E199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E199A">
        <w:rPr>
          <w:rFonts w:ascii="Times New Roman" w:hAnsi="Times New Roman" w:cs="Times New Roman"/>
          <w:b/>
          <w:sz w:val="28"/>
          <w:szCs w:val="28"/>
        </w:rPr>
        <w:t xml:space="preserve">. Ведение сводной росписи и </w:t>
      </w:r>
    </w:p>
    <w:p w:rsidR="00CE199A" w:rsidRPr="00CE199A" w:rsidRDefault="00CE199A" w:rsidP="00CE199A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E199A">
        <w:rPr>
          <w:rFonts w:ascii="Times New Roman" w:hAnsi="Times New Roman" w:cs="Times New Roman"/>
          <w:b/>
          <w:sz w:val="28"/>
          <w:szCs w:val="28"/>
        </w:rPr>
        <w:t>изменение лимитов бюджетных обязательств</w:t>
      </w:r>
    </w:p>
    <w:p w:rsidR="00CE199A" w:rsidRPr="00CE199A" w:rsidRDefault="00CE199A" w:rsidP="00CE1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4.1. Ведение сводной росписи и изменение лимитов бюджетных обязательств осуществляет Управление финансов и НП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 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Устанавливается следующий порядок внесения изменений в сводную роспись и лимиты бюджетных обязательств: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  Внесение изменений в роспись по расходам и лимиты бюджетных обязательств.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4.2.1. Внесение изменений в роспись по расходам и лимиты бюджетных обязательств осуществляется Управлением финансов и НП по решению главного распорядителя бюджетных средств по следующим основаниям: 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E199A">
        <w:rPr>
          <w:rFonts w:ascii="Times New Roman" w:hAnsi="Times New Roman" w:cs="Times New Roman"/>
          <w:sz w:val="28"/>
          <w:szCs w:val="28"/>
        </w:rPr>
        <w:t>а) в случае недостаточности бюджетных ассигнований для исполнения публичных нормативных обязательств – с превышением общего объема указанных ассигнований в пределах 5 процентов общего объема бюджетных ассигнований, утвержденных решением совета депутатов Убинского района о районном бюджете на их исполнение в текущем финансовом году;</w:t>
      </w:r>
      <w:proofErr w:type="gramEnd"/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б) в случае изменения состава или полномочий главного распорядителя бюджетных средств (подведомственных им бюджетных учреждений);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в) в случае передачи муниципальным исполнительным органам  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 xml:space="preserve">власти Убинского района  части полномочий исполнительных органов Новосибирской </w:t>
      </w:r>
      <w:r w:rsidRPr="00CE199A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г) в случае дополнительного поступления целевых средств федерального бюджета и доходов от предпринимательской и иной приносящей доход деятельности;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E199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E199A">
        <w:rPr>
          <w:rFonts w:ascii="Times New Roman" w:hAnsi="Times New Roman" w:cs="Times New Roman"/>
          <w:sz w:val="28"/>
          <w:szCs w:val="28"/>
        </w:rPr>
        <w:t>) в случае предоставления районным исполнительным органам муниципальной власти и бюджетам муниципальных образований Новосибирской области денежных средств из областного и районного резервного фонда;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е) в случае направления денежных средств  на оплату исполнения судебных актов, предусматривающих обращение взыскания на средства областного бюджета;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ж) в случае изменения бюджетной классификации Российской Федерации и /или изменения порядка её применения; 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E199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E199A">
        <w:rPr>
          <w:rFonts w:ascii="Times New Roman" w:hAnsi="Times New Roman" w:cs="Times New Roman"/>
          <w:sz w:val="28"/>
          <w:szCs w:val="28"/>
        </w:rPr>
        <w:t>) в случае перераспределения бюджетных ассигнований между текущим финансовым годом и плановым периодом – в пределах предусмотренных решением совета депутатов о районном бюджете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E199A">
        <w:rPr>
          <w:rFonts w:ascii="Times New Roman" w:hAnsi="Times New Roman" w:cs="Times New Roman"/>
          <w:sz w:val="28"/>
          <w:szCs w:val="28"/>
        </w:rPr>
        <w:t>и) в случае увеличения бюджетных ассигнований по отдельным разделам, подразделам, целевым статьям, видам расходов  за счет экономии по использованию в текущем финансовом году бюджетных ассигнований на оказание муниципальных услуг –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 при условии, что увеличение бюджетных ассигнований по соответствующему виду расходов не превышает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10 процентов;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к) в случае увеличения бюджетных ассигнований по отдельным разделам, подразделам, целевым статьям, видам расходов  за счет остатков денежных средств на начало текущего финансового года по целевым средствам областного и федерального бюджетов и за счет доходов от предпринимательской и иной приносящей доход деятельности;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л) в случае внесения изменений в решение совета депутатов о районном  бюджете по отдельным разделам, подразделам, целевым статьям и видам расходов;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о) в случае внесения изменений, связанных с резервированием сре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оставе утвержденных  решением  совета депутатов о районном  бюджете бюджетных ассигнований;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E199A">
        <w:rPr>
          <w:rFonts w:ascii="Times New Roman" w:hAnsi="Times New Roman" w:cs="Times New Roman"/>
          <w:sz w:val="28"/>
          <w:szCs w:val="28"/>
        </w:rPr>
        <w:lastRenderedPageBreak/>
        <w:t>р</w:t>
      </w:r>
      <w:proofErr w:type="spellEnd"/>
      <w:r w:rsidRPr="00CE199A">
        <w:rPr>
          <w:rFonts w:ascii="Times New Roman" w:hAnsi="Times New Roman" w:cs="Times New Roman"/>
          <w:sz w:val="28"/>
          <w:szCs w:val="28"/>
        </w:rPr>
        <w:t>) в случае перераспределения бюджетных ассигнований на предоставление субсидий юридическим лицам в рамках исполнения одного расходного обязательства.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4.2.2 Предложения по внесению изменений в сводную бюджетную роспись и лимиты бюджетных обязательств от главного распорядителя бюджетных сре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инимаются не позднее 15 рабочих дней до завершения текущего финансового года.</w:t>
      </w:r>
    </w:p>
    <w:p w:rsidR="00CE199A" w:rsidRPr="00CE199A" w:rsidRDefault="00CE199A" w:rsidP="00CE199A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и лимиты бюджетных обязательств осуществляется не позднее 7 рабочих дней до завершения текущего финансового года.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 Внесение изменений в роспись по расходам и лимиты бюджетных обязатель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оизводится только при наличии у главного распорядителя бюджетных средств и подведомственных ему получателей бюджетных средств достаточного объема бюджетных ассигнований и лимитов бюджетных обязательств по соответствующей бюджетной классификации, с учетом принятых бюджетных обязательств, доведенных объемов финансирования и произведенных расходов.</w:t>
      </w:r>
    </w:p>
    <w:p w:rsidR="00CE199A" w:rsidRPr="00CE199A" w:rsidRDefault="00CE199A" w:rsidP="00CE199A">
      <w:pPr>
        <w:pStyle w:val="2"/>
      </w:pPr>
      <w:r w:rsidRPr="00CE199A">
        <w:t xml:space="preserve">4.2.3. Бюджетный отдел в трехдневный срок проверяет предложения главного распорядителя бюджетных средств об изменении росписи по расходам и лимитов бюджетных обязательств: 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а) на соблюдение оснований для внесения изменений в роспись по расходам и лимиты бюджетных обязательств согласно пункту 4.2.1. настоящего Порядка;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б) на возможность уменьшения бюджетных ассигнований и лимитов бюджетных обязатель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авных распорядителей бюджетных средств, исходя из принятых бюджетных обязательств, доведенных объемов финансирования и произведенных расходов.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4.2.4. Бюджетный отдел в течение 2 рабочих дней осуществляет контроль на соответствии вносимых изменений 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4.2.5. 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При внесении изменений в роспись по расходам и лимиты бюджетных обязательств в случае недостаточности бюджетных ассигнований для исполнения публичных нормативных обязательств – с превышением общего объема указанных ассигнований в пределах 5 процентов общего объема бюджетных ассигнований, утвержденных решением совета депутатов о районном бюджете на их исполнение в текущем финансовом году,  представляется расчет потребности в увеличении соответствующих расходов.</w:t>
      </w:r>
      <w:proofErr w:type="gramEnd"/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4.2.6. При внесении изменений в роспись по расходам и лимиты бюджетных </w:t>
      </w:r>
      <w:r w:rsidRPr="00CE199A">
        <w:rPr>
          <w:rFonts w:ascii="Times New Roman" w:hAnsi="Times New Roman" w:cs="Times New Roman"/>
          <w:sz w:val="28"/>
          <w:szCs w:val="28"/>
        </w:rPr>
        <w:lastRenderedPageBreak/>
        <w:t>обязательств на суммы средств, выделяемых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за счет средств  резервного фонда представляется копия принятого соответствующего нормативно-правового акта о выделении указанных средств и расшифровка по кодам бюджетной классификации Российской Федерации. 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4.2.7. При внесении изменений в роспись по расходам и лимиты бюджетных обязатель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учае направления денежных средств на оплату исполнения судебных актов, предусматривающих обращение взыскания на средства районного бюджета,  главным распорядителем бюджетных средств  представляется копия соответствующего решения судебных органов.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4.2.8. При внесении изменений в роспись по расходам и лимиты бюджетных обязатель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учае перераспределения бюджетных ассигнований между текущим финансовым годом и плановым периодом, также представляется расчет и обоснование необходимости перераспределения бюджетных ассигнований.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4.2.9. 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При внесении изменений в роспись по расходам и лимиты бюджетных обязательств в случае увеличения бюджетных ассигнований по отдельным разделам, подразделам, целевым статьям, видам расходов и  за счет экономии по использованию в текущем финансовом году бюджетных ассигнований на оказание муниципальных услуг –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 при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>, что увеличение бюджетных ассигнований по соответствующему виду расходов не превышает 10 процентов   представляется расчет образования экономии и обоснование необходимости направления указанной экономии на иные расходы.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4.2.10. 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>Внесение изменений в роспись по расходам и лимиты бюджетных обязательств в случае увеличения бюджетных ассигнований по отдельным разделам, подразделам, целевым статьям, видам расходов  за счет остатков денежных средств на начало текущего финансового года по целевым средствам федерального и областного бюджетов и за счет доходов от предпринимательской и иной приносящей доход деятельности;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осуществляется не позднее 1 марта текущего финансового года.</w:t>
      </w:r>
    </w:p>
    <w:p w:rsidR="00CE199A" w:rsidRPr="00CE199A" w:rsidRDefault="00CE199A" w:rsidP="00CE199A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4.2.11. Внесение изменений в роспись по расходам и лимиты бюджетных обязательств производится с одновременным внесением изменений в поквартальное распределение расходов районного бюджета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E199A">
        <w:rPr>
          <w:rFonts w:ascii="Times New Roman" w:hAnsi="Times New Roman" w:cs="Times New Roman"/>
          <w:sz w:val="28"/>
          <w:szCs w:val="28"/>
        </w:rPr>
        <w:t xml:space="preserve"> составление и ведение кассового плана районного бюджета, утвержденного приказом начальника Управления финансов и НП 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 xml:space="preserve">4.3. Внесение изменений в роспись источников финансирования дефицита </w:t>
      </w:r>
      <w:r w:rsidRPr="00CE199A">
        <w:rPr>
          <w:rFonts w:ascii="Times New Roman" w:hAnsi="Times New Roman" w:cs="Times New Roman"/>
          <w:sz w:val="28"/>
          <w:szCs w:val="28"/>
        </w:rPr>
        <w:lastRenderedPageBreak/>
        <w:t>районного бюджета.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4.3.1. Внесение изменений в роспись источников финансирования дефицита районного бюджета осуществляется по представлению главных администраторов источников по следующим основаниям: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б) в случае проведения реструктуризации муниципального долга;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в)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г) в случае направления доходов, фактически полученных при исполнении районного бюджета сверх утвержденных решением совета депутатов о районном бюджете общего объема доходов, на замещение муниципальных заимствований и погашение муниципального долга</w:t>
      </w:r>
      <w:proofErr w:type="gramStart"/>
      <w:r w:rsidRPr="00CE199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E199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E199A">
        <w:rPr>
          <w:rFonts w:ascii="Times New Roman" w:hAnsi="Times New Roman" w:cs="Times New Roman"/>
          <w:sz w:val="28"/>
          <w:szCs w:val="28"/>
        </w:rPr>
        <w:t>) в случае увеличения расходов районного бюджета за счет остатков денежных средств на начало текущего финансового года;</w:t>
      </w:r>
    </w:p>
    <w:p w:rsidR="00CE199A" w:rsidRPr="00CE199A" w:rsidRDefault="00CE199A" w:rsidP="00CE199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E199A">
        <w:rPr>
          <w:rFonts w:ascii="Times New Roman" w:hAnsi="Times New Roman" w:cs="Times New Roman"/>
          <w:sz w:val="28"/>
          <w:szCs w:val="28"/>
        </w:rPr>
        <w:t>е) в случае внесения изменений в решении сессии  о районном  бюджете.</w:t>
      </w:r>
    </w:p>
    <w:p w:rsidR="005E0A60" w:rsidRDefault="005E0A60"/>
    <w:sectPr w:rsidR="005E0A60" w:rsidSect="00CE19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99A"/>
    <w:rsid w:val="005E0A60"/>
    <w:rsid w:val="00CE1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E19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CE199A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CE19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E1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rsid w:val="00CE1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6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1973</Words>
  <Characters>11251</Characters>
  <Application>Microsoft Office Word</Application>
  <DocSecurity>0</DocSecurity>
  <Lines>93</Lines>
  <Paragraphs>26</Paragraphs>
  <ScaleCrop>false</ScaleCrop>
  <Company>Reanimator Extreme Edition</Company>
  <LinksUpToDate>false</LinksUpToDate>
  <CharactersWithSpaces>13198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2015-03-16T08:52:00Z</dcterms:created>
  <dcterms:modified xsi:type="dcterms:W3CDTF">2015-03-16T08:53:00Z</dcterms:modified>
</cp:coreProperties>
</file>